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28" w:rsidRDefault="00115F28" w:rsidP="00115F28">
      <w:pPr>
        <w:ind w:firstLine="540"/>
        <w:jc w:val="both"/>
        <w:rPr>
          <w:lang w:val="uk-UA"/>
        </w:rPr>
      </w:pPr>
      <w:r>
        <w:rPr>
          <w:b/>
          <w:lang w:val="uk-UA"/>
        </w:rPr>
        <w:t xml:space="preserve">Інформація про загальну кількість акцій та голосуючих акцій </w:t>
      </w:r>
      <w:r w:rsidR="00037F1B">
        <w:rPr>
          <w:b/>
          <w:lang w:val="uk-UA"/>
        </w:rPr>
        <w:t xml:space="preserve">та голосуючих акцій </w:t>
      </w:r>
      <w:r>
        <w:rPr>
          <w:b/>
          <w:lang w:val="uk-UA"/>
        </w:rPr>
        <w:t xml:space="preserve">станом на дату складання переліку </w:t>
      </w:r>
      <w:r w:rsidR="00F05769">
        <w:rPr>
          <w:b/>
          <w:lang w:val="uk-UA"/>
        </w:rPr>
        <w:t>акціонерів, які мають право на участь у загальних зборах</w:t>
      </w:r>
      <w:r>
        <w:rPr>
          <w:b/>
          <w:lang w:val="uk-UA"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 акцій): </w:t>
      </w:r>
      <w:r>
        <w:rPr>
          <w:lang w:val="uk-UA"/>
        </w:rPr>
        <w:t>стано</w:t>
      </w:r>
      <w:r w:rsidR="00820811">
        <w:rPr>
          <w:lang w:val="uk-UA"/>
        </w:rPr>
        <w:t xml:space="preserve">м на </w:t>
      </w:r>
      <w:r w:rsidR="00A34D69">
        <w:rPr>
          <w:lang w:val="en-US"/>
        </w:rPr>
        <w:t>1</w:t>
      </w:r>
      <w:r w:rsidR="00A34D69">
        <w:rPr>
          <w:lang w:val="uk-UA"/>
        </w:rPr>
        <w:t>6</w:t>
      </w:r>
      <w:r w:rsidR="00AB1B92">
        <w:rPr>
          <w:lang w:val="en-US"/>
        </w:rPr>
        <w:t xml:space="preserve"> </w:t>
      </w:r>
      <w:r w:rsidR="00A34D69">
        <w:rPr>
          <w:lang w:val="uk-UA"/>
        </w:rPr>
        <w:t>квітня</w:t>
      </w:r>
      <w:r>
        <w:rPr>
          <w:lang w:val="uk-UA"/>
        </w:rPr>
        <w:t xml:space="preserve"> 20</w:t>
      </w:r>
      <w:r w:rsidR="00A34D69">
        <w:rPr>
          <w:lang w:val="uk-UA"/>
        </w:rPr>
        <w:t>21</w:t>
      </w:r>
      <w:r>
        <w:rPr>
          <w:lang w:val="uk-UA"/>
        </w:rPr>
        <w:t xml:space="preserve"> року (дата складання переліку акціонерів, </w:t>
      </w:r>
      <w:r w:rsidR="00F05769">
        <w:rPr>
          <w:lang w:val="uk-UA"/>
        </w:rPr>
        <w:t>які мають право на участь у загальних зборах</w:t>
      </w:r>
      <w:r>
        <w:rPr>
          <w:lang w:val="uk-UA"/>
        </w:rPr>
        <w:t xml:space="preserve">) загальна кількість акцій складає 45 246 736 (сорок п’ять мільйонів двісті сорок шість тисяч сімсот тридцять шість) штук простих іменних акцій. Станом на </w:t>
      </w:r>
      <w:r w:rsidR="00A34D69">
        <w:rPr>
          <w:lang w:val="uk-UA"/>
        </w:rPr>
        <w:t>16</w:t>
      </w:r>
      <w:r w:rsidR="00AB1B92">
        <w:rPr>
          <w:lang w:val="uk-UA"/>
        </w:rPr>
        <w:t xml:space="preserve"> </w:t>
      </w:r>
      <w:r w:rsidR="00A34D69">
        <w:rPr>
          <w:lang w:val="uk-UA"/>
        </w:rPr>
        <w:t>квітня 2021</w:t>
      </w:r>
      <w:r w:rsidR="00820811">
        <w:rPr>
          <w:lang w:val="uk-UA"/>
        </w:rPr>
        <w:t xml:space="preserve"> </w:t>
      </w:r>
      <w:r>
        <w:rPr>
          <w:lang w:val="uk-UA"/>
        </w:rPr>
        <w:t>року (</w:t>
      </w:r>
      <w:r w:rsidR="00F05769">
        <w:rPr>
          <w:lang w:val="uk-UA"/>
        </w:rPr>
        <w:t>дата складання переліку акціонерів, які мають право на участь у загальних зборах</w:t>
      </w:r>
      <w:r>
        <w:rPr>
          <w:lang w:val="uk-UA"/>
        </w:rPr>
        <w:t>) загальна кількість голосуючих акцій складає 43 358 576 (сорок три мільйона триста п’ятдесят вісім тисяч п’ятсот сімдесят шість) штук простих іменних акцій. Товариством не здійснювався випуск привілейованих акцій.</w:t>
      </w:r>
    </w:p>
    <w:p w:rsidR="00C73D39" w:rsidRDefault="00C73D39" w:rsidP="00115F28">
      <w:pPr>
        <w:ind w:firstLine="540"/>
        <w:jc w:val="both"/>
        <w:rPr>
          <w:lang w:val="uk-UA"/>
        </w:rPr>
      </w:pPr>
    </w:p>
    <w:p w:rsidR="00523F65" w:rsidRPr="00C73D39" w:rsidRDefault="00DB561A" w:rsidP="00C73D39">
      <w:pPr>
        <w:ind w:firstLine="567"/>
        <w:rPr>
          <w:b/>
          <w:lang w:val="uk-UA"/>
        </w:rPr>
      </w:pPr>
      <w:r>
        <w:rPr>
          <w:b/>
          <w:lang w:val="uk-UA"/>
        </w:rPr>
        <w:t>Наглядова рада ПРАТ «ЗОФ»</w:t>
      </w:r>
      <w:bookmarkStart w:id="0" w:name="_GoBack"/>
      <w:bookmarkEnd w:id="0"/>
    </w:p>
    <w:sectPr w:rsidR="00523F65" w:rsidRPr="00C73D39" w:rsidSect="0073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B1"/>
    <w:rsid w:val="00037F1B"/>
    <w:rsid w:val="00115F28"/>
    <w:rsid w:val="00442024"/>
    <w:rsid w:val="004C405E"/>
    <w:rsid w:val="00523F65"/>
    <w:rsid w:val="00715083"/>
    <w:rsid w:val="00731AA5"/>
    <w:rsid w:val="00731AFC"/>
    <w:rsid w:val="007930F4"/>
    <w:rsid w:val="00820811"/>
    <w:rsid w:val="008367B1"/>
    <w:rsid w:val="00A34D69"/>
    <w:rsid w:val="00AB1B92"/>
    <w:rsid w:val="00B530C3"/>
    <w:rsid w:val="00C73D39"/>
    <w:rsid w:val="00DB561A"/>
    <w:rsid w:val="00E554BB"/>
    <w:rsid w:val="00F05769"/>
    <w:rsid w:val="00F3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E7D9"/>
  <w15:docId w15:val="{C17D28DE-BF7C-46E2-8A7E-748C472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Гнідченко Гліб Геннадійович</cp:lastModifiedBy>
  <cp:revision>4</cp:revision>
  <dcterms:created xsi:type="dcterms:W3CDTF">2021-04-20T08:10:00Z</dcterms:created>
  <dcterms:modified xsi:type="dcterms:W3CDTF">2021-04-20T08:13:00Z</dcterms:modified>
</cp:coreProperties>
</file>