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82E7A" w:rsidRPr="00066FA9" w:rsidRDefault="00182E7A" w:rsidP="00182E7A">
      <w:pPr>
        <w:pStyle w:val="a3"/>
        <w:tabs>
          <w:tab w:val="left" w:pos="3686"/>
          <w:tab w:val="left" w:pos="4253"/>
          <w:tab w:val="left" w:pos="4536"/>
        </w:tabs>
        <w:ind w:firstLine="567"/>
        <w:contextualSpacing/>
        <w:rPr>
          <w:sz w:val="20"/>
        </w:rPr>
      </w:pPr>
      <w:r w:rsidRPr="00066FA9">
        <w:rPr>
          <w:sz w:val="20"/>
        </w:rPr>
        <w:t xml:space="preserve">ПРИВАТНЕ АКЦІОНЕРНЕ ТОВАРИСТВО «ЗМІЇВСЬКА ОВОЧЕВА ФАБРИКА» </w:t>
      </w:r>
    </w:p>
    <w:p w:rsidR="00182E7A" w:rsidRPr="00066FA9" w:rsidRDefault="00182E7A" w:rsidP="00182E7A">
      <w:pPr>
        <w:pStyle w:val="a3"/>
        <w:tabs>
          <w:tab w:val="left" w:pos="3686"/>
          <w:tab w:val="left" w:pos="4253"/>
          <w:tab w:val="left" w:pos="4536"/>
        </w:tabs>
        <w:ind w:firstLine="567"/>
        <w:contextualSpacing/>
        <w:rPr>
          <w:sz w:val="20"/>
        </w:rPr>
      </w:pPr>
      <w:r w:rsidRPr="00066FA9">
        <w:rPr>
          <w:sz w:val="20"/>
        </w:rPr>
        <w:t xml:space="preserve">повідомляє про проведення </w:t>
      </w:r>
      <w:r w:rsidR="00066FA9">
        <w:rPr>
          <w:sz w:val="20"/>
        </w:rPr>
        <w:t>річних</w:t>
      </w:r>
      <w:r w:rsidRPr="00066FA9">
        <w:rPr>
          <w:sz w:val="20"/>
        </w:rPr>
        <w:t xml:space="preserve"> загальних зборів</w:t>
      </w:r>
    </w:p>
    <w:p w:rsidR="00182E7A" w:rsidRPr="00066FA9" w:rsidRDefault="00182E7A" w:rsidP="00182E7A">
      <w:pPr>
        <w:pStyle w:val="a3"/>
        <w:numPr>
          <w:ilvl w:val="0"/>
          <w:numId w:val="4"/>
        </w:numPr>
        <w:tabs>
          <w:tab w:val="clear" w:pos="720"/>
          <w:tab w:val="num" w:pos="851"/>
        </w:tabs>
        <w:ind w:left="0" w:firstLine="567"/>
        <w:contextualSpacing/>
        <w:jc w:val="both"/>
        <w:rPr>
          <w:b w:val="0"/>
          <w:sz w:val="20"/>
        </w:rPr>
      </w:pPr>
      <w:r w:rsidRPr="00066FA9">
        <w:rPr>
          <w:sz w:val="20"/>
        </w:rPr>
        <w:t>Повне найменування та місцезнаходження товариства: ПРИВАТНЕ АКЦІОНЕРНЕ ТОВАРИСТВО «ЗМІЇВСЬКА ОВОЧЕВА ФАБРИКА,</w:t>
      </w:r>
      <w:r w:rsidRPr="00066FA9">
        <w:rPr>
          <w:b w:val="0"/>
          <w:sz w:val="20"/>
        </w:rPr>
        <w:t xml:space="preserve"> 63460, Харківська область, Чугуївський район, смт. Слобожанське, Балаклійське шосе, будинок 17-А. </w:t>
      </w:r>
    </w:p>
    <w:p w:rsidR="00182E7A" w:rsidRPr="00066FA9" w:rsidRDefault="00182E7A" w:rsidP="00182E7A">
      <w:pPr>
        <w:pStyle w:val="a3"/>
        <w:numPr>
          <w:ilvl w:val="0"/>
          <w:numId w:val="4"/>
        </w:numPr>
        <w:tabs>
          <w:tab w:val="clear" w:pos="720"/>
          <w:tab w:val="num" w:pos="851"/>
        </w:tabs>
        <w:ind w:left="0" w:firstLine="567"/>
        <w:contextualSpacing/>
        <w:jc w:val="both"/>
        <w:rPr>
          <w:b w:val="0"/>
          <w:sz w:val="20"/>
        </w:rPr>
      </w:pPr>
      <w:r w:rsidRPr="00066FA9">
        <w:rPr>
          <w:sz w:val="20"/>
        </w:rPr>
        <w:t xml:space="preserve">Дата, час та місце (із зазначенням номера кімнати, офісу або залу, куди мають прибути акціонери) проведення загальних зборів: </w:t>
      </w:r>
      <w:r w:rsidR="002F7017">
        <w:rPr>
          <w:sz w:val="20"/>
        </w:rPr>
        <w:t>22</w:t>
      </w:r>
      <w:r w:rsidRPr="00066FA9">
        <w:rPr>
          <w:sz w:val="20"/>
        </w:rPr>
        <w:t xml:space="preserve"> квітня 2021 року о 10.00 </w:t>
      </w:r>
      <w:r w:rsidRPr="00066FA9">
        <w:rPr>
          <w:b w:val="0"/>
          <w:sz w:val="20"/>
        </w:rPr>
        <w:t>за адресою: Харківська область, Чугуївський район, смт. Слобожанське, Балаклійське шосе, будинок 17-А, адміністративний корпус із залом засідань, 1 поверх, зала засідань.</w:t>
      </w:r>
    </w:p>
    <w:p w:rsidR="00182E7A" w:rsidRPr="00066FA9" w:rsidRDefault="00182E7A" w:rsidP="00182E7A">
      <w:pPr>
        <w:pStyle w:val="a3"/>
        <w:numPr>
          <w:ilvl w:val="0"/>
          <w:numId w:val="4"/>
        </w:numPr>
        <w:tabs>
          <w:tab w:val="clear" w:pos="720"/>
          <w:tab w:val="num" w:pos="851"/>
        </w:tabs>
        <w:ind w:left="0" w:firstLine="567"/>
        <w:contextualSpacing/>
        <w:jc w:val="both"/>
        <w:rPr>
          <w:b w:val="0"/>
          <w:sz w:val="20"/>
        </w:rPr>
      </w:pPr>
      <w:r w:rsidRPr="00066FA9">
        <w:rPr>
          <w:sz w:val="20"/>
        </w:rPr>
        <w:t xml:space="preserve">Час початку і закінчення реєстрації акціонерів для участі у загальних зборах: </w:t>
      </w:r>
      <w:r w:rsidRPr="00066FA9">
        <w:rPr>
          <w:b w:val="0"/>
          <w:sz w:val="20"/>
        </w:rPr>
        <w:t>час початку реєстрації акціонерів – 08:30, час закінчення реєстрації акціонерів – 09:45.</w:t>
      </w:r>
    </w:p>
    <w:p w:rsidR="00182E7A" w:rsidRPr="00066FA9" w:rsidRDefault="00182E7A" w:rsidP="00182E7A">
      <w:pPr>
        <w:pStyle w:val="a3"/>
        <w:numPr>
          <w:ilvl w:val="0"/>
          <w:numId w:val="4"/>
        </w:numPr>
        <w:tabs>
          <w:tab w:val="clear" w:pos="720"/>
          <w:tab w:val="num" w:pos="851"/>
        </w:tabs>
        <w:ind w:left="0" w:firstLine="567"/>
        <w:contextualSpacing/>
        <w:jc w:val="both"/>
        <w:rPr>
          <w:b w:val="0"/>
          <w:sz w:val="20"/>
        </w:rPr>
      </w:pPr>
      <w:r w:rsidRPr="00066FA9">
        <w:rPr>
          <w:sz w:val="20"/>
        </w:rPr>
        <w:t>Дата складання переліку акціонерів, які мають право на участь у загальних зборах:</w:t>
      </w:r>
      <w:r w:rsidR="002F7017">
        <w:rPr>
          <w:b w:val="0"/>
          <w:sz w:val="20"/>
        </w:rPr>
        <w:t xml:space="preserve"> 16</w:t>
      </w:r>
      <w:r w:rsidRPr="00066FA9">
        <w:rPr>
          <w:b w:val="0"/>
          <w:sz w:val="20"/>
        </w:rPr>
        <w:t xml:space="preserve"> квітня 2021 року (станом на 24 годину).</w:t>
      </w:r>
    </w:p>
    <w:p w:rsidR="00182E7A" w:rsidRPr="00066FA9" w:rsidRDefault="00182E7A" w:rsidP="00182E7A">
      <w:pPr>
        <w:pStyle w:val="a3"/>
        <w:numPr>
          <w:ilvl w:val="0"/>
          <w:numId w:val="4"/>
        </w:numPr>
        <w:tabs>
          <w:tab w:val="clear" w:pos="720"/>
          <w:tab w:val="num" w:pos="851"/>
        </w:tabs>
        <w:ind w:left="0" w:firstLine="567"/>
        <w:contextualSpacing/>
        <w:jc w:val="both"/>
        <w:rPr>
          <w:b w:val="0"/>
          <w:sz w:val="20"/>
        </w:rPr>
      </w:pPr>
      <w:r w:rsidRPr="00066FA9">
        <w:rPr>
          <w:sz w:val="20"/>
        </w:rPr>
        <w:t>Перелік питань разом з проектом рішень (крім кумулятивного голосування) щодо кожного з питань, включених до порядку денного:</w:t>
      </w:r>
    </w:p>
    <w:p w:rsidR="00323017" w:rsidRPr="00066FA9" w:rsidRDefault="00323017" w:rsidP="00323017">
      <w:pPr>
        <w:pStyle w:val="a3"/>
        <w:ind w:left="567" w:firstLine="0"/>
        <w:contextualSpacing/>
        <w:jc w:val="both"/>
        <w:rPr>
          <w:b w:val="0"/>
          <w:sz w:val="20"/>
        </w:rPr>
      </w:pPr>
    </w:p>
    <w:p w:rsidR="00182E7A" w:rsidRPr="00066FA9" w:rsidRDefault="00323017" w:rsidP="00182E7A">
      <w:pPr>
        <w:ind w:firstLine="567"/>
        <w:contextualSpacing/>
        <w:jc w:val="both"/>
        <w:rPr>
          <w:b/>
          <w:lang w:val="uk-UA"/>
        </w:rPr>
      </w:pPr>
      <w:r w:rsidRPr="00066FA9">
        <w:rPr>
          <w:b/>
          <w:lang w:val="uk-UA"/>
        </w:rPr>
        <w:t>1.</w:t>
      </w:r>
      <w:r w:rsidR="00182E7A" w:rsidRPr="00066FA9">
        <w:rPr>
          <w:b/>
          <w:lang w:val="uk-UA"/>
        </w:rPr>
        <w:t xml:space="preserve"> Обрання членів Лічильної комісії річних Загальних зборів Товариства та прийняття рішення про припинення їх повноважень. </w:t>
      </w:r>
    </w:p>
    <w:p w:rsidR="00182E7A" w:rsidRPr="00066FA9" w:rsidRDefault="00182E7A" w:rsidP="00182E7A">
      <w:pPr>
        <w:tabs>
          <w:tab w:val="left" w:pos="567"/>
        </w:tabs>
        <w:ind w:firstLine="567"/>
        <w:contextualSpacing/>
        <w:jc w:val="both"/>
        <w:rPr>
          <w:i/>
          <w:lang w:val="uk-UA"/>
        </w:rPr>
      </w:pPr>
      <w:r w:rsidRPr="00066FA9">
        <w:rPr>
          <w:i/>
          <w:lang w:val="uk-UA"/>
        </w:rPr>
        <w:t xml:space="preserve">Проект рішення: </w:t>
      </w:r>
    </w:p>
    <w:p w:rsidR="00182E7A" w:rsidRPr="00066FA9" w:rsidRDefault="00182E7A" w:rsidP="00182E7A">
      <w:pPr>
        <w:tabs>
          <w:tab w:val="left" w:pos="567"/>
        </w:tabs>
        <w:ind w:firstLine="567"/>
        <w:contextualSpacing/>
        <w:jc w:val="both"/>
        <w:rPr>
          <w:lang w:val="uk-UA"/>
        </w:rPr>
      </w:pPr>
      <w:r w:rsidRPr="00066FA9">
        <w:rPr>
          <w:lang w:val="uk-UA"/>
        </w:rPr>
        <w:t>1)Обрати лічильну комісію в кількості 3 осіб (персонально):</w:t>
      </w:r>
    </w:p>
    <w:p w:rsidR="00182E7A" w:rsidRPr="00066FA9" w:rsidRDefault="00182E7A" w:rsidP="00182E7A">
      <w:pPr>
        <w:tabs>
          <w:tab w:val="left" w:pos="567"/>
        </w:tabs>
        <w:ind w:firstLine="567"/>
        <w:contextualSpacing/>
        <w:jc w:val="both"/>
        <w:rPr>
          <w:lang w:val="uk-UA"/>
        </w:rPr>
      </w:pPr>
      <w:r w:rsidRPr="00066FA9">
        <w:rPr>
          <w:lang w:val="uk-UA"/>
        </w:rPr>
        <w:t xml:space="preserve">Цапова Юлія Петрівна – голова лічильної комісії; </w:t>
      </w:r>
    </w:p>
    <w:p w:rsidR="00182E7A" w:rsidRPr="00066FA9" w:rsidRDefault="00182E7A" w:rsidP="00182E7A">
      <w:pPr>
        <w:tabs>
          <w:tab w:val="left" w:pos="567"/>
        </w:tabs>
        <w:ind w:firstLine="567"/>
        <w:contextualSpacing/>
        <w:jc w:val="both"/>
        <w:rPr>
          <w:lang w:val="uk-UA"/>
        </w:rPr>
      </w:pPr>
      <w:r w:rsidRPr="00066FA9">
        <w:rPr>
          <w:lang w:val="uk-UA"/>
        </w:rPr>
        <w:t>Самофалов Володимир Володимирович – член лічильної комісії;</w:t>
      </w:r>
    </w:p>
    <w:p w:rsidR="00182E7A" w:rsidRPr="00066FA9" w:rsidRDefault="00323017" w:rsidP="00182E7A">
      <w:pPr>
        <w:tabs>
          <w:tab w:val="left" w:pos="567"/>
        </w:tabs>
        <w:ind w:firstLine="567"/>
        <w:contextualSpacing/>
        <w:jc w:val="both"/>
        <w:rPr>
          <w:lang w:val="uk-UA"/>
        </w:rPr>
      </w:pPr>
      <w:proofErr w:type="spellStart"/>
      <w:r w:rsidRPr="00066FA9">
        <w:rPr>
          <w:lang w:val="uk-UA"/>
        </w:rPr>
        <w:t>Стефановська</w:t>
      </w:r>
      <w:proofErr w:type="spellEnd"/>
      <w:r w:rsidRPr="00066FA9">
        <w:rPr>
          <w:lang w:val="uk-UA"/>
        </w:rPr>
        <w:t xml:space="preserve"> Ірина Сергіївна</w:t>
      </w:r>
      <w:r w:rsidR="00182E7A" w:rsidRPr="00066FA9">
        <w:rPr>
          <w:lang w:val="uk-UA"/>
        </w:rPr>
        <w:t xml:space="preserve"> – член лічильної комісії.</w:t>
      </w:r>
    </w:p>
    <w:p w:rsidR="00182E7A" w:rsidRPr="00066FA9" w:rsidRDefault="00182E7A" w:rsidP="00182E7A">
      <w:pPr>
        <w:tabs>
          <w:tab w:val="left" w:pos="567"/>
        </w:tabs>
        <w:ind w:firstLine="567"/>
        <w:contextualSpacing/>
        <w:jc w:val="both"/>
        <w:rPr>
          <w:lang w:val="uk-UA"/>
        </w:rPr>
      </w:pPr>
      <w:r w:rsidRPr="00066FA9">
        <w:rPr>
          <w:lang w:val="uk-UA"/>
        </w:rPr>
        <w:t>2) Припинити повноваження лічильної комісії після завершення загальних зборів.</w:t>
      </w:r>
    </w:p>
    <w:p w:rsidR="00182E7A" w:rsidRPr="00066FA9" w:rsidRDefault="00182E7A" w:rsidP="00182E7A">
      <w:pPr>
        <w:ind w:firstLine="567"/>
        <w:contextualSpacing/>
        <w:jc w:val="both"/>
        <w:rPr>
          <w:b/>
          <w:lang w:val="uk-UA"/>
        </w:rPr>
      </w:pPr>
      <w:r w:rsidRPr="00066FA9">
        <w:rPr>
          <w:b/>
          <w:lang w:val="uk-UA"/>
        </w:rPr>
        <w:t>2. Обрання Голови та секретаря річних Загальних зборів Товариства.</w:t>
      </w:r>
    </w:p>
    <w:p w:rsidR="00182E7A" w:rsidRPr="00066FA9" w:rsidRDefault="00182E7A" w:rsidP="00182E7A">
      <w:pPr>
        <w:tabs>
          <w:tab w:val="left" w:pos="567"/>
        </w:tabs>
        <w:ind w:firstLine="567"/>
        <w:contextualSpacing/>
        <w:jc w:val="both"/>
        <w:rPr>
          <w:i/>
          <w:lang w:val="uk-UA"/>
        </w:rPr>
      </w:pPr>
      <w:r w:rsidRPr="00066FA9">
        <w:rPr>
          <w:i/>
          <w:lang w:val="uk-UA"/>
        </w:rPr>
        <w:t xml:space="preserve">Проект рішення: </w:t>
      </w:r>
    </w:p>
    <w:p w:rsidR="00182E7A" w:rsidRPr="00066FA9" w:rsidRDefault="00182E7A" w:rsidP="00182E7A">
      <w:pPr>
        <w:ind w:firstLine="567"/>
        <w:contextualSpacing/>
        <w:jc w:val="both"/>
        <w:rPr>
          <w:lang w:val="uk-UA"/>
        </w:rPr>
      </w:pPr>
      <w:r w:rsidRPr="00066FA9">
        <w:rPr>
          <w:lang w:val="uk-UA"/>
        </w:rPr>
        <w:t xml:space="preserve">1) Обрати головою загальних зборів </w:t>
      </w:r>
      <w:proofErr w:type="spellStart"/>
      <w:r w:rsidRPr="00066FA9">
        <w:rPr>
          <w:lang w:val="uk-UA"/>
        </w:rPr>
        <w:t>Сисенка</w:t>
      </w:r>
      <w:proofErr w:type="spellEnd"/>
      <w:r w:rsidRPr="00066FA9">
        <w:rPr>
          <w:lang w:val="uk-UA"/>
        </w:rPr>
        <w:t xml:space="preserve"> Івана Федоровича та секретарем загальних зборів </w:t>
      </w:r>
      <w:proofErr w:type="spellStart"/>
      <w:r w:rsidRPr="00066FA9">
        <w:rPr>
          <w:lang w:val="uk-UA"/>
        </w:rPr>
        <w:t>Сисенка</w:t>
      </w:r>
      <w:proofErr w:type="spellEnd"/>
      <w:r w:rsidRPr="00066FA9">
        <w:rPr>
          <w:lang w:val="uk-UA"/>
        </w:rPr>
        <w:t xml:space="preserve"> </w:t>
      </w:r>
      <w:proofErr w:type="spellStart"/>
      <w:r w:rsidRPr="00066FA9">
        <w:rPr>
          <w:lang w:val="uk-UA"/>
        </w:rPr>
        <w:t>Ігора</w:t>
      </w:r>
      <w:proofErr w:type="spellEnd"/>
      <w:r w:rsidRPr="00066FA9">
        <w:rPr>
          <w:lang w:val="uk-UA"/>
        </w:rPr>
        <w:t xml:space="preserve"> Івановича.</w:t>
      </w:r>
    </w:p>
    <w:p w:rsidR="00182E7A" w:rsidRPr="00066FA9" w:rsidRDefault="00182E7A" w:rsidP="00182E7A">
      <w:pPr>
        <w:widowControl w:val="0"/>
        <w:shd w:val="clear" w:color="auto" w:fill="FFFFFF"/>
        <w:adjustRightInd w:val="0"/>
        <w:ind w:firstLine="567"/>
        <w:contextualSpacing/>
        <w:jc w:val="both"/>
        <w:rPr>
          <w:b/>
          <w:color w:val="000000"/>
          <w:lang w:val="uk-UA"/>
        </w:rPr>
      </w:pPr>
      <w:r w:rsidRPr="00066FA9">
        <w:rPr>
          <w:b/>
          <w:lang w:val="uk-UA"/>
        </w:rPr>
        <w:t xml:space="preserve">3. Розгляд </w:t>
      </w:r>
      <w:r w:rsidRPr="00066FA9">
        <w:rPr>
          <w:b/>
          <w:color w:val="000000"/>
          <w:lang w:val="uk-UA"/>
        </w:rPr>
        <w:t>звіту Генерального директора про підсумки фінансово-господарської діяльності Товариства за 2020 рік та прийняття рішення за наслідками його розгляду.</w:t>
      </w:r>
    </w:p>
    <w:p w:rsidR="00182E7A" w:rsidRPr="00066FA9" w:rsidRDefault="00182E7A" w:rsidP="00182E7A">
      <w:pPr>
        <w:tabs>
          <w:tab w:val="left" w:pos="567"/>
        </w:tabs>
        <w:ind w:firstLine="567"/>
        <w:contextualSpacing/>
        <w:jc w:val="both"/>
        <w:rPr>
          <w:i/>
          <w:lang w:val="uk-UA"/>
        </w:rPr>
      </w:pPr>
      <w:r w:rsidRPr="00066FA9">
        <w:rPr>
          <w:i/>
          <w:lang w:val="uk-UA"/>
        </w:rPr>
        <w:t xml:space="preserve">Проект рішення: </w:t>
      </w:r>
    </w:p>
    <w:p w:rsidR="00182E7A" w:rsidRPr="00066FA9" w:rsidRDefault="00182E7A" w:rsidP="00182E7A">
      <w:pPr>
        <w:tabs>
          <w:tab w:val="left" w:pos="251"/>
        </w:tabs>
        <w:ind w:firstLine="567"/>
        <w:contextualSpacing/>
        <w:jc w:val="both"/>
        <w:rPr>
          <w:lang w:val="uk-UA"/>
        </w:rPr>
      </w:pPr>
      <w:r w:rsidRPr="00066FA9">
        <w:rPr>
          <w:color w:val="000000"/>
          <w:lang w:val="uk-UA"/>
        </w:rPr>
        <w:t xml:space="preserve">1) </w:t>
      </w:r>
      <w:r w:rsidRPr="00066FA9">
        <w:rPr>
          <w:lang w:val="uk-UA"/>
        </w:rPr>
        <w:t>Затвердити звіт Генерального директора про підсумки фінансово-господарської діяльності Товариства за 2020 рік.</w:t>
      </w:r>
    </w:p>
    <w:p w:rsidR="00182E7A" w:rsidRPr="00066FA9" w:rsidRDefault="00182E7A" w:rsidP="00182E7A">
      <w:pPr>
        <w:widowControl w:val="0"/>
        <w:shd w:val="clear" w:color="auto" w:fill="FFFFFF"/>
        <w:adjustRightInd w:val="0"/>
        <w:ind w:firstLine="567"/>
        <w:contextualSpacing/>
        <w:jc w:val="both"/>
        <w:rPr>
          <w:color w:val="000000"/>
          <w:lang w:val="uk-UA"/>
        </w:rPr>
      </w:pPr>
      <w:r w:rsidRPr="00066FA9">
        <w:rPr>
          <w:lang w:val="uk-UA"/>
        </w:rPr>
        <w:t>2) Визнати роботу Генерального директора за 2020 рік задовільною.</w:t>
      </w:r>
    </w:p>
    <w:p w:rsidR="00182E7A" w:rsidRPr="00066FA9" w:rsidRDefault="00182E7A" w:rsidP="00182E7A">
      <w:pPr>
        <w:widowControl w:val="0"/>
        <w:shd w:val="clear" w:color="auto" w:fill="FFFFFF"/>
        <w:adjustRightInd w:val="0"/>
        <w:ind w:firstLine="567"/>
        <w:contextualSpacing/>
        <w:jc w:val="both"/>
        <w:rPr>
          <w:b/>
          <w:color w:val="000000"/>
          <w:lang w:val="uk-UA"/>
        </w:rPr>
      </w:pPr>
      <w:r w:rsidRPr="00066FA9">
        <w:rPr>
          <w:b/>
          <w:color w:val="000000"/>
          <w:lang w:val="uk-UA"/>
        </w:rPr>
        <w:t>4. Розгляд звіту Наглядової ради Товариства за 2020 рік та прийняття рішення за наслідками його розгляду.</w:t>
      </w:r>
    </w:p>
    <w:p w:rsidR="00182E7A" w:rsidRPr="00066FA9" w:rsidRDefault="00182E7A" w:rsidP="00182E7A">
      <w:pPr>
        <w:tabs>
          <w:tab w:val="left" w:pos="567"/>
        </w:tabs>
        <w:ind w:firstLine="567"/>
        <w:contextualSpacing/>
        <w:jc w:val="both"/>
        <w:rPr>
          <w:i/>
          <w:lang w:val="uk-UA"/>
        </w:rPr>
      </w:pPr>
      <w:r w:rsidRPr="00066FA9">
        <w:rPr>
          <w:i/>
          <w:lang w:val="uk-UA"/>
        </w:rPr>
        <w:t xml:space="preserve">Проект рішення: </w:t>
      </w:r>
    </w:p>
    <w:p w:rsidR="00182E7A" w:rsidRPr="00066FA9" w:rsidRDefault="00182E7A" w:rsidP="00182E7A">
      <w:pPr>
        <w:numPr>
          <w:ilvl w:val="0"/>
          <w:numId w:val="6"/>
        </w:numPr>
        <w:tabs>
          <w:tab w:val="left" w:pos="873"/>
        </w:tabs>
        <w:ind w:left="22" w:firstLine="578"/>
        <w:contextualSpacing/>
        <w:jc w:val="both"/>
        <w:rPr>
          <w:lang w:val="uk-UA"/>
        </w:rPr>
      </w:pPr>
      <w:r w:rsidRPr="00066FA9">
        <w:rPr>
          <w:lang w:val="uk-UA"/>
        </w:rPr>
        <w:t>Затвердити звіт Наглядової ради за 2020 рік.</w:t>
      </w:r>
    </w:p>
    <w:p w:rsidR="00182E7A" w:rsidRPr="00066FA9" w:rsidRDefault="00182E7A" w:rsidP="00182E7A">
      <w:pPr>
        <w:numPr>
          <w:ilvl w:val="0"/>
          <w:numId w:val="6"/>
        </w:numPr>
        <w:tabs>
          <w:tab w:val="left" w:pos="873"/>
        </w:tabs>
        <w:ind w:left="22" w:firstLine="578"/>
        <w:contextualSpacing/>
        <w:jc w:val="both"/>
        <w:rPr>
          <w:lang w:val="uk-UA"/>
        </w:rPr>
      </w:pPr>
      <w:r w:rsidRPr="00066FA9">
        <w:rPr>
          <w:lang w:val="uk-UA"/>
        </w:rPr>
        <w:t>Визнати роботу Наглядової ради за 2020 рік задовільною.</w:t>
      </w:r>
    </w:p>
    <w:p w:rsidR="00182E7A" w:rsidRPr="00066FA9" w:rsidRDefault="00182E7A" w:rsidP="00182E7A">
      <w:pPr>
        <w:ind w:firstLine="567"/>
        <w:contextualSpacing/>
        <w:jc w:val="both"/>
        <w:rPr>
          <w:b/>
          <w:lang w:val="uk-UA"/>
        </w:rPr>
      </w:pPr>
      <w:r w:rsidRPr="00066FA9">
        <w:rPr>
          <w:b/>
          <w:lang w:val="uk-UA"/>
        </w:rPr>
        <w:t>5. Затвердження річного звіту Товариства за 2020 рік.</w:t>
      </w:r>
    </w:p>
    <w:p w:rsidR="00182E7A" w:rsidRPr="00066FA9" w:rsidRDefault="00182E7A" w:rsidP="00182E7A">
      <w:pPr>
        <w:tabs>
          <w:tab w:val="left" w:pos="567"/>
        </w:tabs>
        <w:ind w:firstLine="567"/>
        <w:contextualSpacing/>
        <w:jc w:val="both"/>
        <w:rPr>
          <w:i/>
          <w:lang w:val="uk-UA"/>
        </w:rPr>
      </w:pPr>
      <w:r w:rsidRPr="00066FA9">
        <w:rPr>
          <w:i/>
          <w:lang w:val="uk-UA"/>
        </w:rPr>
        <w:t xml:space="preserve">Проект рішення: </w:t>
      </w:r>
    </w:p>
    <w:p w:rsidR="00182E7A" w:rsidRPr="00066FA9" w:rsidRDefault="00182E7A" w:rsidP="00182E7A">
      <w:pPr>
        <w:ind w:firstLine="567"/>
        <w:contextualSpacing/>
        <w:jc w:val="both"/>
        <w:rPr>
          <w:lang w:val="uk-UA"/>
        </w:rPr>
      </w:pPr>
      <w:r w:rsidRPr="00066FA9">
        <w:rPr>
          <w:lang w:val="uk-UA"/>
        </w:rPr>
        <w:t>1) Затвердити річний звіт Товариства за 2020 рік.</w:t>
      </w:r>
    </w:p>
    <w:p w:rsidR="00182E7A" w:rsidRPr="00066FA9" w:rsidRDefault="00323017" w:rsidP="00182E7A">
      <w:pPr>
        <w:ind w:firstLine="567"/>
        <w:contextualSpacing/>
        <w:jc w:val="both"/>
        <w:rPr>
          <w:b/>
          <w:lang w:val="uk-UA"/>
        </w:rPr>
      </w:pPr>
      <w:r w:rsidRPr="00066FA9">
        <w:rPr>
          <w:b/>
          <w:lang w:val="uk-UA"/>
        </w:rPr>
        <w:t>6</w:t>
      </w:r>
      <w:r w:rsidR="00182E7A" w:rsidRPr="00066FA9">
        <w:rPr>
          <w:b/>
          <w:lang w:val="uk-UA"/>
        </w:rPr>
        <w:t>. Розподіл прибутку (покриття збитків) за підсумками роботи Товариства у 2020 році.</w:t>
      </w:r>
    </w:p>
    <w:p w:rsidR="00182E7A" w:rsidRPr="00066FA9" w:rsidRDefault="00182E7A" w:rsidP="00182E7A">
      <w:pPr>
        <w:tabs>
          <w:tab w:val="left" w:pos="567"/>
        </w:tabs>
        <w:ind w:firstLine="567"/>
        <w:contextualSpacing/>
        <w:jc w:val="both"/>
        <w:rPr>
          <w:i/>
          <w:lang w:val="uk-UA"/>
        </w:rPr>
      </w:pPr>
      <w:r w:rsidRPr="00066FA9">
        <w:rPr>
          <w:i/>
          <w:lang w:val="uk-UA"/>
        </w:rPr>
        <w:t xml:space="preserve">Проект рішення: </w:t>
      </w:r>
    </w:p>
    <w:p w:rsidR="00182E7A" w:rsidRPr="00066FA9" w:rsidRDefault="00182E7A" w:rsidP="00182E7A">
      <w:pPr>
        <w:ind w:firstLine="567"/>
        <w:contextualSpacing/>
        <w:jc w:val="both"/>
        <w:rPr>
          <w:lang w:val="uk-UA"/>
        </w:rPr>
      </w:pPr>
      <w:r w:rsidRPr="00066FA9">
        <w:rPr>
          <w:lang w:val="uk-UA"/>
        </w:rPr>
        <w:t>1) У зв’язку зі збитками, які отримані Товариством за підсумками роботи у 2020 році дивіденди не нараховувати.</w:t>
      </w:r>
    </w:p>
    <w:p w:rsidR="00182E7A" w:rsidRPr="00066FA9" w:rsidRDefault="00182E7A" w:rsidP="00182E7A">
      <w:pPr>
        <w:ind w:firstLine="567"/>
        <w:contextualSpacing/>
        <w:jc w:val="both"/>
        <w:rPr>
          <w:lang w:val="uk-UA"/>
        </w:rPr>
      </w:pPr>
      <w:r w:rsidRPr="00066FA9">
        <w:rPr>
          <w:lang w:val="uk-UA"/>
        </w:rPr>
        <w:t>2) Покриття збитків Товариства за 2020 рік здійснити за рахунок доходів майбутніх періодів.</w:t>
      </w:r>
    </w:p>
    <w:p w:rsidR="00182E7A" w:rsidRPr="00066FA9" w:rsidRDefault="00182E7A" w:rsidP="00182E7A">
      <w:pPr>
        <w:ind w:firstLine="567"/>
        <w:contextualSpacing/>
        <w:jc w:val="both"/>
        <w:rPr>
          <w:lang w:val="uk-UA"/>
        </w:rPr>
      </w:pPr>
      <w:r w:rsidRPr="00066FA9">
        <w:rPr>
          <w:lang w:val="uk-UA"/>
        </w:rPr>
        <w:t>3) Визнати причиною не нарахування та не виплати дивідендів акціонерам Товариства за 2020 рік – збиткову діяльність Товариства в 2020 році.</w:t>
      </w:r>
    </w:p>
    <w:p w:rsidR="00182E7A" w:rsidRPr="00066FA9" w:rsidRDefault="00323017" w:rsidP="00182E7A">
      <w:pPr>
        <w:ind w:firstLine="567"/>
        <w:contextualSpacing/>
        <w:jc w:val="both"/>
        <w:rPr>
          <w:b/>
          <w:lang w:val="uk-UA"/>
        </w:rPr>
      </w:pPr>
      <w:r w:rsidRPr="00066FA9">
        <w:rPr>
          <w:b/>
          <w:lang w:val="uk-UA" w:eastAsia="ru-RU"/>
        </w:rPr>
        <w:t>7</w:t>
      </w:r>
      <w:r w:rsidR="00182E7A" w:rsidRPr="00066FA9">
        <w:rPr>
          <w:b/>
          <w:lang w:val="uk-UA" w:eastAsia="ru-RU"/>
        </w:rPr>
        <w:t>. Прийняття рішення про попереднє надання згоди на вчинення значних правочинів.</w:t>
      </w:r>
    </w:p>
    <w:p w:rsidR="00182E7A" w:rsidRPr="00066FA9" w:rsidRDefault="00182E7A" w:rsidP="00182E7A">
      <w:pPr>
        <w:ind w:firstLine="567"/>
        <w:contextualSpacing/>
        <w:jc w:val="both"/>
        <w:rPr>
          <w:i/>
          <w:lang w:val="uk-UA"/>
        </w:rPr>
      </w:pPr>
      <w:r w:rsidRPr="00066FA9">
        <w:rPr>
          <w:i/>
          <w:lang w:val="uk-UA"/>
        </w:rPr>
        <w:t>Проект рішення:</w:t>
      </w:r>
    </w:p>
    <w:p w:rsidR="00182E7A" w:rsidRPr="00066FA9" w:rsidRDefault="00182E7A" w:rsidP="00182E7A">
      <w:pPr>
        <w:ind w:firstLine="567"/>
        <w:contextualSpacing/>
        <w:jc w:val="both"/>
        <w:rPr>
          <w:lang w:val="uk-UA"/>
        </w:rPr>
      </w:pPr>
      <w:r w:rsidRPr="00066FA9">
        <w:rPr>
          <w:lang w:val="uk-UA"/>
        </w:rPr>
        <w:t>1) Попередньо надати згоду на вчинення значних правочинів, прийняття рішень про вчинення яких віднесено до компетенції загальних зборів та які будуть вчинятись Товариством протягом одного року з дати прийняття цього рішення в ході фінансово-господарської діяльності, а саме:</w:t>
      </w:r>
    </w:p>
    <w:p w:rsidR="00182E7A" w:rsidRPr="00066FA9" w:rsidRDefault="00182E7A" w:rsidP="00182E7A">
      <w:pPr>
        <w:ind w:firstLine="567"/>
        <w:contextualSpacing/>
        <w:jc w:val="both"/>
        <w:rPr>
          <w:lang w:val="uk-UA"/>
        </w:rPr>
      </w:pPr>
      <w:r w:rsidRPr="00066FA9">
        <w:rPr>
          <w:lang w:val="uk-UA"/>
        </w:rPr>
        <w:t>- укладення договорів (вчинення правочинів) щодо встановлення грошових зобов’язань особи перед Товариством граничною сукупною вартістю кожного договору (правочину) до 500 млн. грн. при обов’язковому попередньому погодженні із Наглядовою радою Товариства;</w:t>
      </w:r>
    </w:p>
    <w:p w:rsidR="00182E7A" w:rsidRPr="00066FA9" w:rsidRDefault="00182E7A" w:rsidP="00182E7A">
      <w:pPr>
        <w:ind w:firstLine="567"/>
        <w:contextualSpacing/>
        <w:jc w:val="both"/>
        <w:rPr>
          <w:lang w:val="uk-UA"/>
        </w:rPr>
      </w:pPr>
      <w:r w:rsidRPr="00066FA9">
        <w:rPr>
          <w:lang w:val="uk-UA"/>
        </w:rPr>
        <w:t>- укладання договорів (вчинення правочинів) щодо встановлення грошових зобов’язань Товариства перед особою граничною сукупною вартістю кожного договору (правочину) до 500 млн. грн., при обов’язковому попередньому погодженні із Наглядовою радою Товариства.</w:t>
      </w:r>
    </w:p>
    <w:p w:rsidR="00182E7A" w:rsidRPr="00066FA9" w:rsidRDefault="00182E7A" w:rsidP="00182E7A">
      <w:pPr>
        <w:ind w:firstLine="567"/>
        <w:contextualSpacing/>
        <w:jc w:val="both"/>
        <w:rPr>
          <w:lang w:val="uk-UA"/>
        </w:rPr>
      </w:pPr>
      <w:r w:rsidRPr="00066FA9">
        <w:rPr>
          <w:lang w:val="uk-UA"/>
        </w:rPr>
        <w:t>2) Уповноважити Генерального директора Товариства (або особу, яка виконує його обов’язки у разі його тимчасової відсутності або іншу особу, кандидатура якої буде погоджена Наглядовою радою Товариства) на підписання від імені Товариства правочинів в рамках встановленої граничної вартості.</w:t>
      </w:r>
    </w:p>
    <w:p w:rsidR="00182E7A" w:rsidRPr="00066FA9" w:rsidRDefault="00323017" w:rsidP="00182E7A">
      <w:pPr>
        <w:ind w:firstLine="567"/>
        <w:contextualSpacing/>
        <w:jc w:val="both"/>
        <w:rPr>
          <w:b/>
          <w:lang w:val="uk-UA"/>
        </w:rPr>
      </w:pPr>
      <w:r w:rsidRPr="00066FA9">
        <w:rPr>
          <w:b/>
          <w:lang w:val="uk-UA"/>
        </w:rPr>
        <w:t>8</w:t>
      </w:r>
      <w:r w:rsidR="00182E7A" w:rsidRPr="00066FA9">
        <w:rPr>
          <w:b/>
          <w:lang w:val="uk-UA"/>
        </w:rPr>
        <w:t>. Про зміну місцезнаходження Товариства.</w:t>
      </w:r>
    </w:p>
    <w:p w:rsidR="00182E7A" w:rsidRPr="00066FA9" w:rsidRDefault="00182E7A" w:rsidP="00182E7A">
      <w:pPr>
        <w:tabs>
          <w:tab w:val="left" w:pos="567"/>
        </w:tabs>
        <w:ind w:firstLine="567"/>
        <w:contextualSpacing/>
        <w:jc w:val="both"/>
        <w:rPr>
          <w:i/>
          <w:lang w:val="uk-UA"/>
        </w:rPr>
      </w:pPr>
      <w:r w:rsidRPr="00066FA9">
        <w:rPr>
          <w:i/>
          <w:lang w:val="uk-UA"/>
        </w:rPr>
        <w:t xml:space="preserve">Проект рішення: </w:t>
      </w:r>
    </w:p>
    <w:p w:rsidR="00182E7A" w:rsidRPr="00066FA9" w:rsidRDefault="00182E7A" w:rsidP="00182E7A">
      <w:pPr>
        <w:ind w:firstLine="567"/>
        <w:contextualSpacing/>
        <w:jc w:val="both"/>
        <w:rPr>
          <w:lang w:val="uk-UA"/>
        </w:rPr>
      </w:pPr>
      <w:r w:rsidRPr="00066FA9">
        <w:rPr>
          <w:lang w:val="uk-UA"/>
        </w:rPr>
        <w:lastRenderedPageBreak/>
        <w:t>1) Змінити місцезнаходження Товариства на наступне: 63460, Харківська область, Чугуївський район, смт. Слобожанське, Балаклійське шосе, будинок 17-А.</w:t>
      </w:r>
    </w:p>
    <w:p w:rsidR="00182E7A" w:rsidRPr="00066FA9" w:rsidRDefault="00182E7A" w:rsidP="00182E7A">
      <w:pPr>
        <w:ind w:firstLine="567"/>
        <w:contextualSpacing/>
        <w:jc w:val="both"/>
        <w:rPr>
          <w:lang w:val="uk-UA"/>
        </w:rPr>
      </w:pPr>
      <w:r w:rsidRPr="00066FA9">
        <w:rPr>
          <w:lang w:val="uk-UA"/>
        </w:rPr>
        <w:t>2) Доручити Генеральному директору Товариства здійснити всі необхідні дії для державної реєстрації відповідних змін до відомостей про Товариство в Єдиному державному реєстрі юридичних осіб, фізичних осіб-підприємців та громадських формувань щодо місцезнаходження Товариства.</w:t>
      </w:r>
    </w:p>
    <w:p w:rsidR="00182E7A" w:rsidRPr="00066FA9" w:rsidRDefault="00323017" w:rsidP="00182E7A">
      <w:pPr>
        <w:ind w:firstLine="567"/>
        <w:contextualSpacing/>
        <w:jc w:val="both"/>
        <w:rPr>
          <w:b/>
          <w:lang w:val="uk-UA"/>
        </w:rPr>
      </w:pPr>
      <w:r w:rsidRPr="00066FA9">
        <w:rPr>
          <w:b/>
          <w:lang w:val="uk-UA"/>
        </w:rPr>
        <w:t>9</w:t>
      </w:r>
      <w:r w:rsidR="00182E7A" w:rsidRPr="00066FA9">
        <w:rPr>
          <w:b/>
          <w:lang w:val="uk-UA"/>
        </w:rPr>
        <w:t>. Внесення змін до Статуту Товариства шляхом викладення статуту в новій редакції.</w:t>
      </w:r>
    </w:p>
    <w:p w:rsidR="00182E7A" w:rsidRPr="00066FA9" w:rsidRDefault="00182E7A" w:rsidP="00182E7A">
      <w:pPr>
        <w:tabs>
          <w:tab w:val="left" w:pos="567"/>
        </w:tabs>
        <w:ind w:firstLine="567"/>
        <w:contextualSpacing/>
        <w:jc w:val="both"/>
        <w:rPr>
          <w:i/>
          <w:lang w:val="uk-UA"/>
        </w:rPr>
      </w:pPr>
      <w:r w:rsidRPr="00066FA9">
        <w:rPr>
          <w:i/>
          <w:lang w:val="uk-UA"/>
        </w:rPr>
        <w:t xml:space="preserve">Проект рішення: </w:t>
      </w:r>
    </w:p>
    <w:p w:rsidR="00182E7A" w:rsidRPr="00066FA9" w:rsidRDefault="00182E7A" w:rsidP="00182E7A">
      <w:pPr>
        <w:pStyle w:val="a5"/>
        <w:numPr>
          <w:ilvl w:val="0"/>
          <w:numId w:val="5"/>
        </w:numPr>
        <w:tabs>
          <w:tab w:val="left" w:pos="873"/>
        </w:tabs>
        <w:spacing w:after="0" w:line="240" w:lineRule="auto"/>
        <w:ind w:left="0" w:firstLine="589"/>
        <w:jc w:val="both"/>
        <w:rPr>
          <w:rFonts w:ascii="Times New Roman" w:eastAsia="Times New Roman" w:hAnsi="Times New Roman" w:cs="Times New Roman"/>
          <w:sz w:val="20"/>
          <w:szCs w:val="20"/>
        </w:rPr>
      </w:pPr>
      <w:r w:rsidRPr="00066FA9">
        <w:rPr>
          <w:rFonts w:ascii="Times New Roman" w:eastAsia="Times New Roman" w:hAnsi="Times New Roman" w:cs="Times New Roman"/>
          <w:sz w:val="20"/>
          <w:szCs w:val="20"/>
        </w:rPr>
        <w:t>Внести зміни до Статуту Товариства шляхом викладення його в новій редакції.</w:t>
      </w:r>
    </w:p>
    <w:p w:rsidR="00182E7A" w:rsidRPr="00066FA9" w:rsidRDefault="00182E7A" w:rsidP="00182E7A">
      <w:pPr>
        <w:pStyle w:val="a5"/>
        <w:numPr>
          <w:ilvl w:val="0"/>
          <w:numId w:val="5"/>
        </w:numPr>
        <w:tabs>
          <w:tab w:val="left" w:pos="873"/>
        </w:tabs>
        <w:spacing w:after="0" w:line="240" w:lineRule="auto"/>
        <w:ind w:left="0" w:firstLine="589"/>
        <w:jc w:val="both"/>
        <w:rPr>
          <w:rFonts w:ascii="Times New Roman" w:eastAsia="Times New Roman" w:hAnsi="Times New Roman" w:cs="Times New Roman"/>
          <w:sz w:val="20"/>
          <w:szCs w:val="20"/>
        </w:rPr>
      </w:pPr>
      <w:r w:rsidRPr="00066FA9">
        <w:rPr>
          <w:rFonts w:ascii="Times New Roman" w:eastAsia="Times New Roman" w:hAnsi="Times New Roman" w:cs="Times New Roman"/>
          <w:sz w:val="20"/>
          <w:szCs w:val="20"/>
        </w:rPr>
        <w:t>Доручити Генеральному директору Товариства здійснити всі необхідні дії для державної реєстрації відповідних змін до Статуту Товариства.</w:t>
      </w:r>
    </w:p>
    <w:p w:rsidR="00182E7A" w:rsidRPr="00066FA9" w:rsidRDefault="00182E7A" w:rsidP="00182E7A">
      <w:pPr>
        <w:pStyle w:val="a5"/>
        <w:numPr>
          <w:ilvl w:val="0"/>
          <w:numId w:val="5"/>
        </w:numPr>
        <w:tabs>
          <w:tab w:val="left" w:pos="873"/>
        </w:tabs>
        <w:spacing w:after="0" w:line="240" w:lineRule="auto"/>
        <w:ind w:left="0" w:firstLine="589"/>
        <w:jc w:val="both"/>
        <w:rPr>
          <w:rFonts w:ascii="Times New Roman" w:hAnsi="Times New Roman" w:cs="Times New Roman"/>
          <w:sz w:val="20"/>
          <w:szCs w:val="20"/>
        </w:rPr>
      </w:pPr>
      <w:r w:rsidRPr="00066FA9">
        <w:rPr>
          <w:rFonts w:ascii="Times New Roman" w:eastAsia="Times New Roman" w:hAnsi="Times New Roman" w:cs="Times New Roman"/>
          <w:sz w:val="20"/>
          <w:szCs w:val="20"/>
        </w:rPr>
        <w:t>Надати право підпису Статуту Товариства у новій редакції голові та секретарю загальних зборів.</w:t>
      </w:r>
    </w:p>
    <w:p w:rsidR="00066FA9" w:rsidRPr="00066FA9" w:rsidRDefault="00066FA9" w:rsidP="00066FA9">
      <w:pPr>
        <w:ind w:firstLine="567"/>
        <w:contextualSpacing/>
        <w:jc w:val="both"/>
        <w:rPr>
          <w:b/>
          <w:lang w:val="uk-UA"/>
        </w:rPr>
      </w:pPr>
      <w:r w:rsidRPr="00066FA9">
        <w:rPr>
          <w:b/>
          <w:lang w:val="uk-UA"/>
        </w:rPr>
        <w:t>10. Про зміну видів економічної діяльності Товариства.</w:t>
      </w:r>
    </w:p>
    <w:p w:rsidR="00066FA9" w:rsidRPr="00066FA9" w:rsidRDefault="00066FA9" w:rsidP="00066FA9">
      <w:pPr>
        <w:tabs>
          <w:tab w:val="left" w:pos="567"/>
        </w:tabs>
        <w:ind w:firstLine="567"/>
        <w:contextualSpacing/>
        <w:jc w:val="both"/>
        <w:rPr>
          <w:i/>
          <w:lang w:val="uk-UA"/>
        </w:rPr>
      </w:pPr>
      <w:r w:rsidRPr="00066FA9">
        <w:rPr>
          <w:i/>
          <w:lang w:val="uk-UA"/>
        </w:rPr>
        <w:t xml:space="preserve">Проект рішення: </w:t>
      </w:r>
    </w:p>
    <w:p w:rsidR="00066FA9" w:rsidRPr="00066FA9" w:rsidRDefault="00066FA9" w:rsidP="00066FA9">
      <w:pPr>
        <w:widowControl w:val="0"/>
        <w:numPr>
          <w:ilvl w:val="0"/>
          <w:numId w:val="7"/>
        </w:numPr>
        <w:tabs>
          <w:tab w:val="num" w:pos="851"/>
          <w:tab w:val="num" w:pos="1701"/>
        </w:tabs>
        <w:suppressAutoHyphens w:val="0"/>
        <w:autoSpaceDE w:val="0"/>
        <w:autoSpaceDN w:val="0"/>
        <w:adjustRightInd w:val="0"/>
        <w:ind w:left="0" w:firstLine="567"/>
        <w:jc w:val="both"/>
        <w:rPr>
          <w:lang w:val="uk-UA"/>
        </w:rPr>
      </w:pPr>
      <w:r w:rsidRPr="00066FA9">
        <w:rPr>
          <w:lang w:val="uk-UA"/>
        </w:rPr>
        <w:t>Включити до переліку видів економічної діяльності Товариства відповідно до КВЕД-2010 наступний:</w:t>
      </w:r>
    </w:p>
    <w:p w:rsidR="00066FA9" w:rsidRPr="00066FA9" w:rsidRDefault="00066FA9" w:rsidP="00066FA9">
      <w:pPr>
        <w:pStyle w:val="a5"/>
        <w:numPr>
          <w:ilvl w:val="0"/>
          <w:numId w:val="8"/>
        </w:numPr>
        <w:tabs>
          <w:tab w:val="num" w:pos="851"/>
          <w:tab w:val="num" w:pos="1701"/>
        </w:tabs>
        <w:spacing w:after="0" w:line="240" w:lineRule="auto"/>
        <w:ind w:left="0" w:firstLine="567"/>
        <w:jc w:val="both"/>
        <w:rPr>
          <w:rFonts w:ascii="Times New Roman" w:hAnsi="Times New Roman" w:cs="Times New Roman"/>
          <w:sz w:val="20"/>
          <w:szCs w:val="20"/>
        </w:rPr>
      </w:pPr>
      <w:r>
        <w:rPr>
          <w:rFonts w:ascii="Times New Roman" w:hAnsi="Times New Roman" w:cs="Times New Roman"/>
          <w:sz w:val="20"/>
          <w:szCs w:val="20"/>
          <w:shd w:val="clear" w:color="auto" w:fill="FFFFFF"/>
        </w:rPr>
        <w:t>01.61</w:t>
      </w:r>
      <w:r w:rsidRPr="00066FA9">
        <w:rPr>
          <w:rFonts w:ascii="Times New Roman" w:hAnsi="Times New Roman" w:cs="Times New Roman"/>
          <w:sz w:val="20"/>
          <w:szCs w:val="20"/>
          <w:shd w:val="clear" w:color="auto" w:fill="FFFFFF"/>
        </w:rPr>
        <w:t xml:space="preserve"> </w:t>
      </w:r>
      <w:r>
        <w:rPr>
          <w:rFonts w:ascii="Times New Roman" w:hAnsi="Times New Roman" w:cs="Times New Roman"/>
          <w:sz w:val="20"/>
          <w:szCs w:val="20"/>
          <w:shd w:val="clear" w:color="auto" w:fill="FFFFFF"/>
        </w:rPr>
        <w:t>Допоміжна діяльність у рослинництві;</w:t>
      </w:r>
    </w:p>
    <w:p w:rsidR="00066FA9" w:rsidRPr="00066FA9" w:rsidRDefault="00066FA9" w:rsidP="00066FA9">
      <w:pPr>
        <w:pStyle w:val="a5"/>
        <w:numPr>
          <w:ilvl w:val="0"/>
          <w:numId w:val="8"/>
        </w:numPr>
        <w:tabs>
          <w:tab w:val="num" w:pos="851"/>
          <w:tab w:val="num" w:pos="1701"/>
        </w:tabs>
        <w:spacing w:after="0" w:line="240" w:lineRule="auto"/>
        <w:ind w:left="0" w:firstLine="567"/>
        <w:jc w:val="both"/>
        <w:rPr>
          <w:rFonts w:ascii="Times New Roman" w:hAnsi="Times New Roman" w:cs="Times New Roman"/>
          <w:sz w:val="20"/>
          <w:szCs w:val="20"/>
        </w:rPr>
      </w:pPr>
      <w:r>
        <w:rPr>
          <w:rFonts w:ascii="Times New Roman" w:hAnsi="Times New Roman" w:cs="Times New Roman"/>
          <w:sz w:val="20"/>
          <w:szCs w:val="20"/>
          <w:shd w:val="clear" w:color="auto" w:fill="FFFFFF"/>
        </w:rPr>
        <w:t>36.00 Забір, очищення та постачання води.</w:t>
      </w:r>
    </w:p>
    <w:p w:rsidR="00066FA9" w:rsidRPr="00066FA9" w:rsidRDefault="00066FA9" w:rsidP="00066FA9">
      <w:pPr>
        <w:pStyle w:val="a5"/>
        <w:numPr>
          <w:ilvl w:val="0"/>
          <w:numId w:val="7"/>
        </w:numPr>
        <w:tabs>
          <w:tab w:val="left" w:pos="873"/>
        </w:tabs>
        <w:spacing w:after="0" w:line="240" w:lineRule="auto"/>
        <w:ind w:left="0" w:firstLine="567"/>
        <w:jc w:val="both"/>
        <w:rPr>
          <w:rFonts w:ascii="Times New Roman" w:eastAsia="Times New Roman" w:hAnsi="Times New Roman" w:cs="Times New Roman"/>
          <w:sz w:val="20"/>
          <w:szCs w:val="20"/>
        </w:rPr>
      </w:pPr>
      <w:r w:rsidRPr="00066FA9">
        <w:rPr>
          <w:rFonts w:ascii="Times New Roman" w:eastAsia="Times New Roman" w:hAnsi="Times New Roman" w:cs="Times New Roman"/>
          <w:sz w:val="20"/>
          <w:szCs w:val="20"/>
        </w:rPr>
        <w:t xml:space="preserve">Доручити Генеральному директору Товариства здійснити всі необхідні дії </w:t>
      </w:r>
      <w:r>
        <w:rPr>
          <w:rFonts w:ascii="Times New Roman" w:eastAsia="Times New Roman" w:hAnsi="Times New Roman" w:cs="Times New Roman"/>
          <w:sz w:val="20"/>
          <w:szCs w:val="20"/>
        </w:rPr>
        <w:t>для внесення відповідних змін до відомостей про Товариство, що містяться в Єдиному державному реєстрі юридичних осіб, фізичних осіб-підприємців та громадських формувань</w:t>
      </w:r>
      <w:r w:rsidRPr="00066FA9">
        <w:rPr>
          <w:rFonts w:ascii="Times New Roman" w:eastAsia="Times New Roman" w:hAnsi="Times New Roman" w:cs="Times New Roman"/>
          <w:sz w:val="20"/>
          <w:szCs w:val="20"/>
        </w:rPr>
        <w:t>.</w:t>
      </w:r>
    </w:p>
    <w:p w:rsidR="00066FA9" w:rsidRPr="00066FA9" w:rsidRDefault="00066FA9" w:rsidP="00066FA9">
      <w:pPr>
        <w:pStyle w:val="a5"/>
        <w:tabs>
          <w:tab w:val="left" w:pos="873"/>
        </w:tabs>
        <w:spacing w:after="0" w:line="240" w:lineRule="auto"/>
        <w:ind w:left="589"/>
        <w:jc w:val="both"/>
        <w:rPr>
          <w:rFonts w:ascii="Times New Roman" w:hAnsi="Times New Roman" w:cs="Times New Roman"/>
          <w:sz w:val="20"/>
          <w:szCs w:val="20"/>
        </w:rPr>
      </w:pPr>
    </w:p>
    <w:p w:rsidR="00323017" w:rsidRPr="00066FA9" w:rsidRDefault="00323017" w:rsidP="00182E7A">
      <w:pPr>
        <w:ind w:firstLine="567"/>
        <w:contextualSpacing/>
        <w:jc w:val="both"/>
        <w:rPr>
          <w:b/>
          <w:lang w:val="uk-UA"/>
        </w:rPr>
      </w:pPr>
    </w:p>
    <w:p w:rsidR="00182E7A" w:rsidRPr="00066FA9" w:rsidRDefault="00182E7A" w:rsidP="00182E7A">
      <w:pPr>
        <w:ind w:firstLine="567"/>
        <w:contextualSpacing/>
        <w:jc w:val="both"/>
        <w:rPr>
          <w:b/>
          <w:lang w:val="uk-UA"/>
        </w:rPr>
      </w:pPr>
      <w:r w:rsidRPr="00066FA9">
        <w:rPr>
          <w:b/>
          <w:lang w:val="uk-UA"/>
        </w:rPr>
        <w:t xml:space="preserve">6. Адреса власного веб-сайту, на якому розміщена інформація з проектом рішень щодо кожного з питань, включених до проекту порядку денного: </w:t>
      </w:r>
      <w:r w:rsidRPr="00066FA9">
        <w:rPr>
          <w:lang w:val="uk-UA"/>
        </w:rPr>
        <w:t>http://tmzof.pat.ua/documents/povidomlennya-pro-zbori</w:t>
      </w:r>
    </w:p>
    <w:p w:rsidR="00182E7A" w:rsidRPr="00066FA9" w:rsidRDefault="00182E7A" w:rsidP="00182E7A">
      <w:pPr>
        <w:ind w:firstLine="567"/>
        <w:contextualSpacing/>
        <w:jc w:val="both"/>
        <w:rPr>
          <w:b/>
          <w:lang w:val="uk-UA"/>
        </w:rPr>
      </w:pPr>
      <w:r w:rsidRPr="00066FA9">
        <w:rPr>
          <w:b/>
          <w:lang w:val="uk-UA"/>
        </w:rPr>
        <w:t>7. Порядок ознайомлення акціонерів з матеріалами, з якими вони можуть ознайомитися під час підготовки до загальних зборів:</w:t>
      </w:r>
    </w:p>
    <w:p w:rsidR="00182E7A" w:rsidRPr="00066FA9" w:rsidRDefault="00182E7A" w:rsidP="00182E7A">
      <w:pPr>
        <w:tabs>
          <w:tab w:val="left" w:pos="3686"/>
          <w:tab w:val="left" w:pos="4253"/>
          <w:tab w:val="left" w:pos="4536"/>
        </w:tabs>
        <w:ind w:firstLine="567"/>
        <w:contextualSpacing/>
        <w:jc w:val="both"/>
        <w:rPr>
          <w:lang w:val="uk-UA"/>
        </w:rPr>
      </w:pPr>
      <w:r w:rsidRPr="00066FA9">
        <w:rPr>
          <w:lang w:val="uk-UA"/>
        </w:rPr>
        <w:t>Згідно зі ст. 36 Закону України «Про акціонерні товариства» від дати надіслання повідомлення про проведення загальних зборів до дати проведення загальних зборів акціонерне товариство повинно надати акціонерам можливість ознайомитися з документами, необхідними для прийняття рішень з питань порядку денного за місцезнаходженням товариства у робочі дні з 10:00 до 17:00 години за місцевим часом за адресою: Харківська область, Чугуївський район, смт. Слобожанське, Балаклійське шосе, будинок 17-А, адміністративний корпус із залом засідань, 1 поверх, зала засідань. Посадова о</w:t>
      </w:r>
      <w:r w:rsidRPr="00066FA9">
        <w:rPr>
          <w:color w:val="000000"/>
          <w:lang w:val="uk-UA"/>
        </w:rPr>
        <w:t>соба, яка відповідальна за порядок ознайомлення акціонерів з документами -</w:t>
      </w:r>
      <w:r w:rsidRPr="00066FA9">
        <w:rPr>
          <w:lang w:val="uk-UA"/>
        </w:rPr>
        <w:t xml:space="preserve"> голова Наглядової ради Товариства </w:t>
      </w:r>
      <w:proofErr w:type="spellStart"/>
      <w:r w:rsidRPr="00066FA9">
        <w:rPr>
          <w:lang w:val="uk-UA"/>
        </w:rPr>
        <w:t>Сисенко</w:t>
      </w:r>
      <w:proofErr w:type="spellEnd"/>
      <w:r w:rsidRPr="00066FA9">
        <w:rPr>
          <w:lang w:val="uk-UA"/>
        </w:rPr>
        <w:t xml:space="preserve"> Іван Федорович, </w:t>
      </w:r>
      <w:proofErr w:type="spellStart"/>
      <w:r w:rsidRPr="00066FA9">
        <w:rPr>
          <w:lang w:val="uk-UA"/>
        </w:rPr>
        <w:t>тел</w:t>
      </w:r>
      <w:proofErr w:type="spellEnd"/>
      <w:r w:rsidRPr="00066FA9">
        <w:rPr>
          <w:lang w:val="uk-UA"/>
        </w:rPr>
        <w:t>. (05747) 5-33-35. Для ознайомлення з матеріалами до загальних зборів, особа повинна мати документ, що посвідчує її особу та документ, підтверджуючий, що вона є акціонером Товариства.</w:t>
      </w:r>
    </w:p>
    <w:p w:rsidR="00182E7A" w:rsidRPr="00066FA9" w:rsidRDefault="00182E7A" w:rsidP="00182E7A">
      <w:pPr>
        <w:ind w:firstLine="567"/>
        <w:contextualSpacing/>
        <w:jc w:val="both"/>
        <w:rPr>
          <w:lang w:val="uk-UA"/>
        </w:rPr>
      </w:pPr>
      <w:r w:rsidRPr="00066FA9">
        <w:rPr>
          <w:b/>
          <w:lang w:val="uk-UA"/>
        </w:rPr>
        <w:t>8. Кожен акціонер</w:t>
      </w:r>
      <w:r w:rsidRPr="00066FA9">
        <w:rPr>
          <w:lang w:val="uk-UA"/>
        </w:rPr>
        <w:t xml:space="preserve"> (згідно ст.38 Закону «Про акціонерні товариства»)  </w:t>
      </w:r>
      <w:r w:rsidRPr="00066FA9">
        <w:rPr>
          <w:b/>
          <w:lang w:val="uk-UA"/>
        </w:rPr>
        <w:t>має право внести пропозиції</w:t>
      </w:r>
      <w:r w:rsidRPr="00066FA9">
        <w:rPr>
          <w:lang w:val="uk-UA"/>
        </w:rPr>
        <w:t xml:space="preserve"> щодо питань, включених до проекту порядку денного загальних зборів акціонерного товариства не пізніше ніж за 20 днів до дати проведення загальних зборів, а щодо кандидатів до складу органів товариства – не пізніше ніж за сім днів до дати проведення загальних зборів.</w:t>
      </w:r>
    </w:p>
    <w:p w:rsidR="00182E7A" w:rsidRPr="00066FA9" w:rsidRDefault="00182E7A" w:rsidP="00182E7A">
      <w:pPr>
        <w:ind w:firstLine="567"/>
        <w:contextualSpacing/>
        <w:jc w:val="both"/>
        <w:rPr>
          <w:b/>
          <w:lang w:val="uk-UA"/>
        </w:rPr>
      </w:pPr>
      <w:r w:rsidRPr="00066FA9">
        <w:rPr>
          <w:b/>
          <w:lang w:val="uk-UA"/>
        </w:rPr>
        <w:t xml:space="preserve">9. Порядок участі та голосування на загальних зборах за довіреністю. </w:t>
      </w:r>
    </w:p>
    <w:p w:rsidR="00182E7A" w:rsidRPr="00066FA9" w:rsidRDefault="00182E7A" w:rsidP="00182E7A">
      <w:pPr>
        <w:ind w:firstLine="567"/>
        <w:contextualSpacing/>
        <w:jc w:val="both"/>
        <w:rPr>
          <w:lang w:val="uk-UA"/>
        </w:rPr>
      </w:pPr>
      <w:r w:rsidRPr="00066FA9">
        <w:rPr>
          <w:lang w:val="uk-UA"/>
        </w:rPr>
        <w:t xml:space="preserve">Відповідно до ст. 39 Закону України «Про акціонерні товариства» представником акціонера на загальних зборах акціонерного товариства може бути фізична особа або уповноважена особа юридичної особи. Акціонер має право призначити свого представника постійно або на певний строк. Акціонер має право у будь - який момент замінити свого представника, повідомивши про це виконавчий орган Товариства. </w:t>
      </w:r>
      <w:r w:rsidRPr="00066FA9">
        <w:rPr>
          <w:color w:val="000000"/>
          <w:shd w:val="clear" w:color="auto" w:fill="FFFFFF"/>
          <w:lang w:val="uk-UA"/>
        </w:rPr>
        <w:t xml:space="preserve">Повідомлення акціонером відповідного органу товариства про призначення,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 </w:t>
      </w:r>
      <w:r w:rsidRPr="00066FA9">
        <w:rPr>
          <w:lang w:val="uk-UA"/>
        </w:rPr>
        <w:t>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 Довіреність на право участі та голосування на загальних зборах акціонерного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 Акціонер має право видати довіреність на право участі та голосування на загальних зборах декільком своїм представникам. Акціонер має право у будь-який час відкликати чи замінити свого представника на загальних зборах Товариства. 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rsidR="00182E7A" w:rsidRPr="00066FA9" w:rsidRDefault="00182E7A" w:rsidP="00323017">
      <w:pPr>
        <w:ind w:firstLine="567"/>
        <w:contextualSpacing/>
        <w:jc w:val="both"/>
        <w:rPr>
          <w:lang w:val="uk-UA"/>
        </w:rPr>
      </w:pPr>
      <w:r w:rsidRPr="00066FA9">
        <w:rPr>
          <w:b/>
          <w:lang w:val="uk-UA"/>
        </w:rPr>
        <w:t xml:space="preserve">10. Для участі в загальних зборах акціонеру необхідно </w:t>
      </w:r>
      <w:r w:rsidRPr="00066FA9">
        <w:rPr>
          <w:lang w:val="uk-UA"/>
        </w:rPr>
        <w:t>мати документ, який ідентифікує особу акціонера (його представника), а у разі участі представника акціонера – також документ, що підтверджує повноваження представника на участь у загальних зборах акціонерів товариства.</w:t>
      </w:r>
    </w:p>
    <w:p w:rsidR="00323017" w:rsidRPr="00A51567" w:rsidRDefault="00323017" w:rsidP="00A51567">
      <w:pPr>
        <w:ind w:firstLine="540"/>
        <w:jc w:val="both"/>
        <w:rPr>
          <w:color w:val="000000"/>
          <w:shd w:val="clear" w:color="auto" w:fill="FFFFFF"/>
          <w:lang w:val="uk-UA"/>
        </w:rPr>
      </w:pPr>
      <w:r w:rsidRPr="00066FA9">
        <w:rPr>
          <w:b/>
          <w:lang w:val="uk-UA"/>
        </w:rPr>
        <w:t xml:space="preserve">11. Інформація про загальну кількість акцій та голосуючих акцій та голосуючих акцій станом </w:t>
      </w:r>
      <w:bookmarkStart w:id="0" w:name="_GoBack"/>
      <w:r w:rsidRPr="00066FA9">
        <w:rPr>
          <w:b/>
          <w:lang w:val="uk-UA"/>
        </w:rPr>
        <w:t>на дату складання переліку осіб</w:t>
      </w:r>
      <w:bookmarkEnd w:id="0"/>
      <w:r w:rsidRPr="00066FA9">
        <w:rPr>
          <w:b/>
          <w:lang w:val="uk-UA"/>
        </w:rPr>
        <w:t xml:space="preserve">, яким надсилається повідомлення про проведення загальних зборів (у тому числі загальну кількість окремо по кожному типу акцій у разі, якщо статутний капітал товариства </w:t>
      </w:r>
      <w:r w:rsidRPr="00066FA9">
        <w:rPr>
          <w:b/>
          <w:lang w:val="uk-UA"/>
        </w:rPr>
        <w:lastRenderedPageBreak/>
        <w:t xml:space="preserve">представлений двома і більше типами акцій): </w:t>
      </w:r>
      <w:r w:rsidRPr="00066FA9">
        <w:rPr>
          <w:lang w:val="uk-UA"/>
        </w:rPr>
        <w:t>станом на 10 березня 2021 року (дата складання переліку акціонерів, яким надсилаються повідомлення про проведення загальних зборів Товариства) загальна кількість акцій складає 45 246 736 (сорок п’ять мільйонів двісті сорок шість тисяч сімсот тридцять шість) штук простих іменних акцій. Станом на 10 березня 2021 року (дата складання переліку акціонерів, яким надсилаються повідомлення про проведення загальних зборів Товариства) загальна кількість голосуючих акцій складає 43 358 576 (сорок три мільйона триста п’ятдесят вісім тисяч п’ятсот сімдесят шість) штук простих іменних акцій. Товариством не здійснювався випуск привілейованих акцій.</w:t>
      </w:r>
    </w:p>
    <w:p w:rsidR="00182E7A" w:rsidRPr="00066FA9" w:rsidRDefault="00182E7A" w:rsidP="00182E7A">
      <w:pPr>
        <w:ind w:firstLine="567"/>
        <w:contextualSpacing/>
        <w:jc w:val="center"/>
        <w:rPr>
          <w:b/>
          <w:lang w:val="uk-UA"/>
        </w:rPr>
      </w:pPr>
    </w:p>
    <w:p w:rsidR="00182E7A" w:rsidRPr="00066FA9" w:rsidRDefault="00182E7A" w:rsidP="00182E7A">
      <w:pPr>
        <w:ind w:firstLine="567"/>
        <w:contextualSpacing/>
        <w:jc w:val="center"/>
        <w:rPr>
          <w:b/>
          <w:lang w:val="uk-UA"/>
        </w:rPr>
      </w:pPr>
      <w:r w:rsidRPr="00066FA9">
        <w:rPr>
          <w:b/>
          <w:lang w:val="uk-UA"/>
        </w:rPr>
        <w:t>Основні показники фінансово-господарської діяльності Товариства (тис. грн.)</w:t>
      </w:r>
    </w:p>
    <w:tbl>
      <w:tblPr>
        <w:tblW w:w="9089" w:type="dxa"/>
        <w:tblLook w:val="0000" w:firstRow="0" w:lastRow="0" w:firstColumn="0" w:lastColumn="0" w:noHBand="0" w:noVBand="0"/>
      </w:tblPr>
      <w:tblGrid>
        <w:gridCol w:w="5352"/>
        <w:gridCol w:w="1953"/>
        <w:gridCol w:w="1784"/>
      </w:tblGrid>
      <w:tr w:rsidR="00182E7A" w:rsidRPr="00066FA9" w:rsidTr="00C94DCE">
        <w:tc>
          <w:tcPr>
            <w:tcW w:w="5688" w:type="dxa"/>
            <w:vMerge w:val="restart"/>
            <w:tcBorders>
              <w:top w:val="single" w:sz="4" w:space="0" w:color="000000"/>
              <w:left w:val="single" w:sz="4" w:space="0" w:color="000000"/>
              <w:bottom w:val="single" w:sz="4" w:space="0" w:color="000000"/>
            </w:tcBorders>
            <w:shd w:val="clear" w:color="auto" w:fill="auto"/>
          </w:tcPr>
          <w:p w:rsidR="00182E7A" w:rsidRPr="00066FA9" w:rsidRDefault="00182E7A" w:rsidP="00C94DCE">
            <w:pPr>
              <w:tabs>
                <w:tab w:val="left" w:pos="3780"/>
              </w:tabs>
              <w:snapToGrid w:val="0"/>
              <w:ind w:firstLine="567"/>
              <w:contextualSpacing/>
              <w:jc w:val="center"/>
              <w:rPr>
                <w:lang w:val="uk-UA"/>
              </w:rPr>
            </w:pPr>
            <w:r w:rsidRPr="00066FA9">
              <w:rPr>
                <w:lang w:val="uk-UA"/>
              </w:rPr>
              <w:t>Найменування показника</w:t>
            </w:r>
          </w:p>
        </w:tc>
        <w:tc>
          <w:tcPr>
            <w:tcW w:w="3401" w:type="dxa"/>
            <w:gridSpan w:val="2"/>
            <w:tcBorders>
              <w:top w:val="single" w:sz="4" w:space="0" w:color="000000"/>
              <w:left w:val="single" w:sz="4" w:space="0" w:color="000000"/>
              <w:bottom w:val="single" w:sz="4" w:space="0" w:color="000000"/>
              <w:right w:val="single" w:sz="4" w:space="0" w:color="000000"/>
            </w:tcBorders>
            <w:shd w:val="clear" w:color="auto" w:fill="auto"/>
          </w:tcPr>
          <w:p w:rsidR="00182E7A" w:rsidRPr="00066FA9" w:rsidRDefault="00182E7A" w:rsidP="00C94DCE">
            <w:pPr>
              <w:tabs>
                <w:tab w:val="left" w:pos="3780"/>
              </w:tabs>
              <w:snapToGrid w:val="0"/>
              <w:ind w:firstLine="567"/>
              <w:contextualSpacing/>
              <w:jc w:val="center"/>
              <w:rPr>
                <w:lang w:val="uk-UA"/>
              </w:rPr>
            </w:pPr>
            <w:r w:rsidRPr="00066FA9">
              <w:rPr>
                <w:lang w:val="uk-UA"/>
              </w:rPr>
              <w:t>Період</w:t>
            </w:r>
          </w:p>
        </w:tc>
      </w:tr>
      <w:tr w:rsidR="00182E7A" w:rsidRPr="00066FA9" w:rsidTr="00C94DCE">
        <w:tc>
          <w:tcPr>
            <w:tcW w:w="5688" w:type="dxa"/>
            <w:vMerge/>
            <w:tcBorders>
              <w:top w:val="single" w:sz="4" w:space="0" w:color="000000"/>
              <w:left w:val="single" w:sz="4" w:space="0" w:color="000000"/>
              <w:bottom w:val="single" w:sz="4" w:space="0" w:color="000000"/>
            </w:tcBorders>
            <w:shd w:val="clear" w:color="auto" w:fill="auto"/>
            <w:vAlign w:val="center"/>
          </w:tcPr>
          <w:p w:rsidR="00182E7A" w:rsidRPr="00066FA9" w:rsidRDefault="00182E7A" w:rsidP="00C94DCE">
            <w:pPr>
              <w:snapToGrid w:val="0"/>
              <w:ind w:firstLine="567"/>
              <w:contextualSpacing/>
              <w:rPr>
                <w:lang w:val="uk-UA"/>
              </w:rPr>
            </w:pPr>
          </w:p>
        </w:tc>
        <w:tc>
          <w:tcPr>
            <w:tcW w:w="1980" w:type="dxa"/>
            <w:tcBorders>
              <w:top w:val="single" w:sz="4" w:space="0" w:color="000000"/>
              <w:left w:val="single" w:sz="4" w:space="0" w:color="000000"/>
              <w:bottom w:val="single" w:sz="4" w:space="0" w:color="000000"/>
            </w:tcBorders>
            <w:shd w:val="clear" w:color="auto" w:fill="auto"/>
          </w:tcPr>
          <w:p w:rsidR="00182E7A" w:rsidRPr="00066FA9" w:rsidRDefault="00182E7A" w:rsidP="00C94DCE">
            <w:pPr>
              <w:tabs>
                <w:tab w:val="left" w:pos="3780"/>
              </w:tabs>
              <w:snapToGrid w:val="0"/>
              <w:ind w:firstLine="567"/>
              <w:contextualSpacing/>
              <w:jc w:val="center"/>
              <w:rPr>
                <w:lang w:val="uk-UA"/>
              </w:rPr>
            </w:pPr>
            <w:r w:rsidRPr="00066FA9">
              <w:rPr>
                <w:lang w:val="uk-UA"/>
              </w:rPr>
              <w:t xml:space="preserve">Звітний </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rsidR="00182E7A" w:rsidRPr="00066FA9" w:rsidRDefault="00182E7A" w:rsidP="00C94DCE">
            <w:pPr>
              <w:tabs>
                <w:tab w:val="left" w:pos="3780"/>
              </w:tabs>
              <w:snapToGrid w:val="0"/>
              <w:ind w:firstLine="567"/>
              <w:contextualSpacing/>
              <w:jc w:val="center"/>
              <w:rPr>
                <w:lang w:val="uk-UA"/>
              </w:rPr>
            </w:pPr>
            <w:r w:rsidRPr="00066FA9">
              <w:rPr>
                <w:lang w:val="uk-UA"/>
              </w:rPr>
              <w:t>Попередній</w:t>
            </w:r>
          </w:p>
        </w:tc>
      </w:tr>
      <w:tr w:rsidR="00182E7A" w:rsidRPr="00066FA9" w:rsidTr="00C94DCE">
        <w:tc>
          <w:tcPr>
            <w:tcW w:w="5688" w:type="dxa"/>
            <w:tcBorders>
              <w:top w:val="single" w:sz="4" w:space="0" w:color="000000"/>
              <w:left w:val="single" w:sz="4" w:space="0" w:color="000000"/>
              <w:bottom w:val="single" w:sz="4" w:space="0" w:color="000000"/>
            </w:tcBorders>
            <w:shd w:val="clear" w:color="auto" w:fill="auto"/>
          </w:tcPr>
          <w:p w:rsidR="00182E7A" w:rsidRPr="00066FA9" w:rsidRDefault="00182E7A" w:rsidP="00C94DCE">
            <w:pPr>
              <w:shd w:val="clear" w:color="auto" w:fill="FFFFFF"/>
              <w:snapToGrid w:val="0"/>
              <w:contextualSpacing/>
              <w:rPr>
                <w:lang w:val="uk-UA"/>
              </w:rPr>
            </w:pPr>
            <w:r w:rsidRPr="00066FA9">
              <w:rPr>
                <w:lang w:val="uk-UA"/>
              </w:rPr>
              <w:t>Усього активів</w:t>
            </w:r>
          </w:p>
        </w:tc>
        <w:tc>
          <w:tcPr>
            <w:tcW w:w="1980" w:type="dxa"/>
            <w:tcBorders>
              <w:top w:val="single" w:sz="4" w:space="0" w:color="000000"/>
              <w:left w:val="single" w:sz="4" w:space="0" w:color="000000"/>
              <w:bottom w:val="single" w:sz="4" w:space="0" w:color="000000"/>
            </w:tcBorders>
            <w:shd w:val="clear" w:color="auto" w:fill="auto"/>
          </w:tcPr>
          <w:p w:rsidR="00182E7A" w:rsidRPr="00066FA9" w:rsidRDefault="00182E7A" w:rsidP="00C94DCE">
            <w:pPr>
              <w:tabs>
                <w:tab w:val="left" w:pos="3780"/>
              </w:tabs>
              <w:snapToGrid w:val="0"/>
              <w:ind w:firstLine="567"/>
              <w:contextualSpacing/>
              <w:jc w:val="center"/>
              <w:rPr>
                <w:lang w:val="uk-UA"/>
              </w:rPr>
            </w:pPr>
            <w:r w:rsidRPr="00066FA9">
              <w:rPr>
                <w:lang w:val="uk-UA"/>
              </w:rPr>
              <w:t>224768</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rsidR="00182E7A" w:rsidRPr="00066FA9" w:rsidRDefault="00182E7A" w:rsidP="00C94DCE">
            <w:pPr>
              <w:tabs>
                <w:tab w:val="left" w:pos="3780"/>
              </w:tabs>
              <w:snapToGrid w:val="0"/>
              <w:ind w:firstLine="567"/>
              <w:contextualSpacing/>
              <w:jc w:val="center"/>
              <w:rPr>
                <w:lang w:val="uk-UA"/>
              </w:rPr>
            </w:pPr>
            <w:r w:rsidRPr="00066FA9">
              <w:rPr>
                <w:lang w:val="uk-UA"/>
              </w:rPr>
              <w:t>240679</w:t>
            </w:r>
          </w:p>
        </w:tc>
      </w:tr>
      <w:tr w:rsidR="00182E7A" w:rsidRPr="00066FA9" w:rsidTr="00C94DCE">
        <w:tc>
          <w:tcPr>
            <w:tcW w:w="5688" w:type="dxa"/>
            <w:tcBorders>
              <w:top w:val="single" w:sz="4" w:space="0" w:color="000000"/>
              <w:left w:val="single" w:sz="4" w:space="0" w:color="000000"/>
              <w:bottom w:val="single" w:sz="4" w:space="0" w:color="000000"/>
            </w:tcBorders>
            <w:shd w:val="clear" w:color="auto" w:fill="auto"/>
          </w:tcPr>
          <w:p w:rsidR="00182E7A" w:rsidRPr="00066FA9" w:rsidRDefault="00182E7A" w:rsidP="00C94DCE">
            <w:pPr>
              <w:shd w:val="clear" w:color="auto" w:fill="FFFFFF"/>
              <w:snapToGrid w:val="0"/>
              <w:contextualSpacing/>
              <w:rPr>
                <w:lang w:val="uk-UA"/>
              </w:rPr>
            </w:pPr>
            <w:r w:rsidRPr="00066FA9">
              <w:rPr>
                <w:lang w:val="uk-UA"/>
              </w:rPr>
              <w:t>Основні засоби (за залишковою вартістю)</w:t>
            </w:r>
          </w:p>
        </w:tc>
        <w:tc>
          <w:tcPr>
            <w:tcW w:w="1980" w:type="dxa"/>
            <w:tcBorders>
              <w:top w:val="single" w:sz="4" w:space="0" w:color="000000"/>
              <w:left w:val="single" w:sz="4" w:space="0" w:color="000000"/>
              <w:bottom w:val="single" w:sz="4" w:space="0" w:color="000000"/>
            </w:tcBorders>
            <w:shd w:val="clear" w:color="auto" w:fill="auto"/>
          </w:tcPr>
          <w:p w:rsidR="00182E7A" w:rsidRPr="00066FA9" w:rsidRDefault="00182E7A" w:rsidP="00C94DCE">
            <w:pPr>
              <w:tabs>
                <w:tab w:val="left" w:pos="3780"/>
              </w:tabs>
              <w:snapToGrid w:val="0"/>
              <w:ind w:firstLine="567"/>
              <w:contextualSpacing/>
              <w:jc w:val="center"/>
              <w:rPr>
                <w:lang w:val="uk-UA"/>
              </w:rPr>
            </w:pPr>
            <w:r w:rsidRPr="00066FA9">
              <w:rPr>
                <w:lang w:val="uk-UA"/>
              </w:rPr>
              <w:t>182372</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rsidR="00182E7A" w:rsidRPr="00066FA9" w:rsidRDefault="00182E7A" w:rsidP="00C94DCE">
            <w:pPr>
              <w:tabs>
                <w:tab w:val="left" w:pos="3780"/>
              </w:tabs>
              <w:snapToGrid w:val="0"/>
              <w:ind w:firstLine="567"/>
              <w:contextualSpacing/>
              <w:jc w:val="center"/>
              <w:rPr>
                <w:lang w:val="uk-UA"/>
              </w:rPr>
            </w:pPr>
            <w:r w:rsidRPr="00066FA9">
              <w:rPr>
                <w:lang w:val="uk-UA"/>
              </w:rPr>
              <w:t>198448</w:t>
            </w:r>
          </w:p>
        </w:tc>
      </w:tr>
      <w:tr w:rsidR="00182E7A" w:rsidRPr="00066FA9" w:rsidTr="00C94DCE">
        <w:tc>
          <w:tcPr>
            <w:tcW w:w="5688" w:type="dxa"/>
            <w:tcBorders>
              <w:top w:val="single" w:sz="4" w:space="0" w:color="000000"/>
              <w:left w:val="single" w:sz="4" w:space="0" w:color="000000"/>
              <w:bottom w:val="single" w:sz="4" w:space="0" w:color="000000"/>
            </w:tcBorders>
            <w:shd w:val="clear" w:color="auto" w:fill="auto"/>
          </w:tcPr>
          <w:p w:rsidR="00182E7A" w:rsidRPr="00066FA9" w:rsidRDefault="00182E7A" w:rsidP="00C94DCE">
            <w:pPr>
              <w:shd w:val="clear" w:color="auto" w:fill="FFFFFF"/>
              <w:snapToGrid w:val="0"/>
              <w:contextualSpacing/>
              <w:rPr>
                <w:lang w:val="uk-UA"/>
              </w:rPr>
            </w:pPr>
            <w:r w:rsidRPr="00066FA9">
              <w:rPr>
                <w:lang w:val="uk-UA"/>
              </w:rPr>
              <w:t>Запаси</w:t>
            </w:r>
          </w:p>
        </w:tc>
        <w:tc>
          <w:tcPr>
            <w:tcW w:w="1980" w:type="dxa"/>
            <w:tcBorders>
              <w:top w:val="single" w:sz="4" w:space="0" w:color="000000"/>
              <w:left w:val="single" w:sz="4" w:space="0" w:color="000000"/>
              <w:bottom w:val="single" w:sz="4" w:space="0" w:color="000000"/>
            </w:tcBorders>
            <w:shd w:val="clear" w:color="auto" w:fill="auto"/>
          </w:tcPr>
          <w:p w:rsidR="00182E7A" w:rsidRPr="00066FA9" w:rsidRDefault="00182E7A" w:rsidP="00C94DCE">
            <w:pPr>
              <w:tabs>
                <w:tab w:val="left" w:pos="3780"/>
              </w:tabs>
              <w:snapToGrid w:val="0"/>
              <w:ind w:firstLine="567"/>
              <w:contextualSpacing/>
              <w:jc w:val="center"/>
              <w:rPr>
                <w:lang w:val="uk-UA"/>
              </w:rPr>
            </w:pPr>
            <w:r w:rsidRPr="00066FA9">
              <w:rPr>
                <w:lang w:val="uk-UA"/>
              </w:rPr>
              <w:t>57673</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rsidR="00182E7A" w:rsidRPr="00066FA9" w:rsidRDefault="00182E7A" w:rsidP="00C94DCE">
            <w:pPr>
              <w:tabs>
                <w:tab w:val="left" w:pos="3780"/>
              </w:tabs>
              <w:snapToGrid w:val="0"/>
              <w:ind w:firstLine="567"/>
              <w:contextualSpacing/>
              <w:jc w:val="center"/>
              <w:rPr>
                <w:lang w:val="uk-UA"/>
              </w:rPr>
            </w:pPr>
            <w:r w:rsidRPr="00066FA9">
              <w:rPr>
                <w:lang w:val="uk-UA"/>
              </w:rPr>
              <w:t>41044</w:t>
            </w:r>
          </w:p>
        </w:tc>
      </w:tr>
      <w:tr w:rsidR="00182E7A" w:rsidRPr="00066FA9" w:rsidTr="00C94DCE">
        <w:tc>
          <w:tcPr>
            <w:tcW w:w="5688" w:type="dxa"/>
            <w:tcBorders>
              <w:top w:val="single" w:sz="4" w:space="0" w:color="000000"/>
              <w:left w:val="single" w:sz="4" w:space="0" w:color="000000"/>
              <w:bottom w:val="single" w:sz="4" w:space="0" w:color="000000"/>
            </w:tcBorders>
            <w:shd w:val="clear" w:color="auto" w:fill="auto"/>
          </w:tcPr>
          <w:p w:rsidR="00182E7A" w:rsidRPr="00066FA9" w:rsidRDefault="00182E7A" w:rsidP="00C94DCE">
            <w:pPr>
              <w:shd w:val="clear" w:color="auto" w:fill="FFFFFF"/>
              <w:snapToGrid w:val="0"/>
              <w:contextualSpacing/>
              <w:rPr>
                <w:lang w:val="uk-UA"/>
              </w:rPr>
            </w:pPr>
            <w:r w:rsidRPr="00066FA9">
              <w:rPr>
                <w:lang w:val="uk-UA"/>
              </w:rPr>
              <w:t>Сумарна дебіторська заборгованість</w:t>
            </w:r>
          </w:p>
        </w:tc>
        <w:tc>
          <w:tcPr>
            <w:tcW w:w="1980" w:type="dxa"/>
            <w:tcBorders>
              <w:top w:val="single" w:sz="4" w:space="0" w:color="000000"/>
              <w:left w:val="single" w:sz="4" w:space="0" w:color="000000"/>
              <w:bottom w:val="single" w:sz="4" w:space="0" w:color="000000"/>
            </w:tcBorders>
            <w:shd w:val="clear" w:color="auto" w:fill="auto"/>
          </w:tcPr>
          <w:p w:rsidR="00182E7A" w:rsidRPr="00066FA9" w:rsidRDefault="00182E7A" w:rsidP="00C94DCE">
            <w:pPr>
              <w:tabs>
                <w:tab w:val="left" w:pos="3780"/>
              </w:tabs>
              <w:snapToGrid w:val="0"/>
              <w:ind w:firstLine="567"/>
              <w:contextualSpacing/>
              <w:jc w:val="center"/>
              <w:rPr>
                <w:lang w:val="uk-UA"/>
              </w:rPr>
            </w:pPr>
            <w:r w:rsidRPr="00066FA9">
              <w:rPr>
                <w:lang w:val="uk-UA"/>
              </w:rPr>
              <w:t>46695</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rsidR="00182E7A" w:rsidRPr="00066FA9" w:rsidRDefault="00182E7A" w:rsidP="00C94DCE">
            <w:pPr>
              <w:tabs>
                <w:tab w:val="left" w:pos="3780"/>
              </w:tabs>
              <w:snapToGrid w:val="0"/>
              <w:ind w:firstLine="567"/>
              <w:contextualSpacing/>
              <w:jc w:val="center"/>
              <w:rPr>
                <w:lang w:val="uk-UA"/>
              </w:rPr>
            </w:pPr>
            <w:r w:rsidRPr="00066FA9">
              <w:rPr>
                <w:lang w:val="uk-UA"/>
              </w:rPr>
              <w:t>17790</w:t>
            </w:r>
          </w:p>
        </w:tc>
      </w:tr>
      <w:tr w:rsidR="00182E7A" w:rsidRPr="00066FA9" w:rsidTr="00C94DCE">
        <w:tc>
          <w:tcPr>
            <w:tcW w:w="5688" w:type="dxa"/>
            <w:tcBorders>
              <w:top w:val="single" w:sz="4" w:space="0" w:color="000000"/>
              <w:left w:val="single" w:sz="4" w:space="0" w:color="000000"/>
              <w:bottom w:val="single" w:sz="4" w:space="0" w:color="000000"/>
            </w:tcBorders>
            <w:shd w:val="clear" w:color="auto" w:fill="auto"/>
          </w:tcPr>
          <w:p w:rsidR="00182E7A" w:rsidRPr="00066FA9" w:rsidRDefault="00182E7A" w:rsidP="00C94DCE">
            <w:pPr>
              <w:shd w:val="clear" w:color="auto" w:fill="FFFFFF"/>
              <w:snapToGrid w:val="0"/>
              <w:contextualSpacing/>
              <w:rPr>
                <w:lang w:val="uk-UA"/>
              </w:rPr>
            </w:pPr>
            <w:r w:rsidRPr="00066FA9">
              <w:rPr>
                <w:lang w:val="uk-UA"/>
              </w:rPr>
              <w:t>Гроші та їх еквіваленти</w:t>
            </w:r>
          </w:p>
        </w:tc>
        <w:tc>
          <w:tcPr>
            <w:tcW w:w="1980" w:type="dxa"/>
            <w:tcBorders>
              <w:top w:val="single" w:sz="4" w:space="0" w:color="000000"/>
              <w:left w:val="single" w:sz="4" w:space="0" w:color="000000"/>
              <w:bottom w:val="single" w:sz="4" w:space="0" w:color="000000"/>
            </w:tcBorders>
            <w:shd w:val="clear" w:color="auto" w:fill="auto"/>
          </w:tcPr>
          <w:p w:rsidR="00182E7A" w:rsidRPr="00066FA9" w:rsidRDefault="00182E7A" w:rsidP="00C94DCE">
            <w:pPr>
              <w:tabs>
                <w:tab w:val="left" w:pos="3780"/>
              </w:tabs>
              <w:snapToGrid w:val="0"/>
              <w:ind w:firstLine="567"/>
              <w:contextualSpacing/>
              <w:jc w:val="center"/>
              <w:rPr>
                <w:lang w:val="uk-UA"/>
              </w:rPr>
            </w:pPr>
            <w:r w:rsidRPr="00066FA9">
              <w:rPr>
                <w:lang w:val="uk-UA"/>
              </w:rPr>
              <w:t>421</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rsidR="00182E7A" w:rsidRPr="00066FA9" w:rsidRDefault="00182E7A" w:rsidP="00C94DCE">
            <w:pPr>
              <w:tabs>
                <w:tab w:val="left" w:pos="3780"/>
              </w:tabs>
              <w:snapToGrid w:val="0"/>
              <w:ind w:firstLine="567"/>
              <w:contextualSpacing/>
              <w:jc w:val="center"/>
              <w:rPr>
                <w:lang w:val="uk-UA"/>
              </w:rPr>
            </w:pPr>
            <w:r w:rsidRPr="00066FA9">
              <w:rPr>
                <w:lang w:val="uk-UA"/>
              </w:rPr>
              <w:t>255</w:t>
            </w:r>
          </w:p>
        </w:tc>
      </w:tr>
      <w:tr w:rsidR="00182E7A" w:rsidRPr="00066FA9" w:rsidTr="00C94DCE">
        <w:tc>
          <w:tcPr>
            <w:tcW w:w="5688" w:type="dxa"/>
            <w:tcBorders>
              <w:top w:val="single" w:sz="4" w:space="0" w:color="000000"/>
              <w:left w:val="single" w:sz="4" w:space="0" w:color="000000"/>
              <w:bottom w:val="single" w:sz="4" w:space="0" w:color="000000"/>
            </w:tcBorders>
            <w:shd w:val="clear" w:color="auto" w:fill="auto"/>
          </w:tcPr>
          <w:p w:rsidR="00182E7A" w:rsidRPr="00066FA9" w:rsidRDefault="00182E7A" w:rsidP="00C94DCE">
            <w:pPr>
              <w:shd w:val="clear" w:color="auto" w:fill="FFFFFF"/>
              <w:snapToGrid w:val="0"/>
              <w:contextualSpacing/>
              <w:rPr>
                <w:lang w:val="uk-UA"/>
              </w:rPr>
            </w:pPr>
            <w:r w:rsidRPr="00066FA9">
              <w:rPr>
                <w:lang w:val="uk-UA"/>
              </w:rPr>
              <w:t>Нерозподілений прибуток (непокритий збиток)</w:t>
            </w:r>
          </w:p>
        </w:tc>
        <w:tc>
          <w:tcPr>
            <w:tcW w:w="1980" w:type="dxa"/>
            <w:tcBorders>
              <w:top w:val="single" w:sz="4" w:space="0" w:color="000000"/>
              <w:left w:val="single" w:sz="4" w:space="0" w:color="000000"/>
              <w:bottom w:val="single" w:sz="4" w:space="0" w:color="000000"/>
            </w:tcBorders>
            <w:shd w:val="clear" w:color="auto" w:fill="auto"/>
          </w:tcPr>
          <w:p w:rsidR="00182E7A" w:rsidRPr="00066FA9" w:rsidRDefault="00182E7A" w:rsidP="00C94DCE">
            <w:pPr>
              <w:tabs>
                <w:tab w:val="left" w:pos="510"/>
                <w:tab w:val="center" w:pos="882"/>
                <w:tab w:val="left" w:pos="3780"/>
              </w:tabs>
              <w:snapToGrid w:val="0"/>
              <w:ind w:firstLine="567"/>
              <w:contextualSpacing/>
              <w:jc w:val="center"/>
              <w:rPr>
                <w:lang w:val="uk-UA"/>
              </w:rPr>
            </w:pPr>
            <w:r w:rsidRPr="00066FA9">
              <w:rPr>
                <w:lang w:val="uk-UA"/>
              </w:rPr>
              <w:t>-204683</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rsidR="00182E7A" w:rsidRPr="00066FA9" w:rsidRDefault="00182E7A" w:rsidP="00C94DCE">
            <w:pPr>
              <w:tabs>
                <w:tab w:val="left" w:pos="3780"/>
              </w:tabs>
              <w:snapToGrid w:val="0"/>
              <w:ind w:firstLine="567"/>
              <w:contextualSpacing/>
              <w:jc w:val="center"/>
              <w:rPr>
                <w:lang w:val="uk-UA"/>
              </w:rPr>
            </w:pPr>
            <w:r w:rsidRPr="00066FA9">
              <w:rPr>
                <w:lang w:val="uk-UA"/>
              </w:rPr>
              <w:t>-199855</w:t>
            </w:r>
          </w:p>
        </w:tc>
      </w:tr>
      <w:tr w:rsidR="00182E7A" w:rsidRPr="00066FA9" w:rsidTr="00C94DCE">
        <w:tc>
          <w:tcPr>
            <w:tcW w:w="5688" w:type="dxa"/>
            <w:tcBorders>
              <w:top w:val="single" w:sz="4" w:space="0" w:color="000000"/>
              <w:left w:val="single" w:sz="4" w:space="0" w:color="000000"/>
              <w:bottom w:val="single" w:sz="4" w:space="0" w:color="000000"/>
            </w:tcBorders>
            <w:shd w:val="clear" w:color="auto" w:fill="auto"/>
          </w:tcPr>
          <w:p w:rsidR="00182E7A" w:rsidRPr="00066FA9" w:rsidRDefault="00182E7A" w:rsidP="00C94DCE">
            <w:pPr>
              <w:shd w:val="clear" w:color="auto" w:fill="FFFFFF"/>
              <w:snapToGrid w:val="0"/>
              <w:contextualSpacing/>
              <w:rPr>
                <w:lang w:val="uk-UA"/>
              </w:rPr>
            </w:pPr>
            <w:r w:rsidRPr="00066FA9">
              <w:rPr>
                <w:lang w:val="uk-UA"/>
              </w:rPr>
              <w:t>Власний капітал</w:t>
            </w:r>
          </w:p>
        </w:tc>
        <w:tc>
          <w:tcPr>
            <w:tcW w:w="1980" w:type="dxa"/>
            <w:tcBorders>
              <w:top w:val="single" w:sz="4" w:space="0" w:color="000000"/>
              <w:left w:val="single" w:sz="4" w:space="0" w:color="000000"/>
              <w:bottom w:val="single" w:sz="4" w:space="0" w:color="000000"/>
            </w:tcBorders>
            <w:shd w:val="clear" w:color="auto" w:fill="auto"/>
          </w:tcPr>
          <w:p w:rsidR="00182E7A" w:rsidRPr="00066FA9" w:rsidRDefault="00182E7A" w:rsidP="00C94DCE">
            <w:pPr>
              <w:tabs>
                <w:tab w:val="left" w:pos="3780"/>
              </w:tabs>
              <w:snapToGrid w:val="0"/>
              <w:ind w:firstLine="567"/>
              <w:contextualSpacing/>
              <w:jc w:val="center"/>
              <w:rPr>
                <w:lang w:val="uk-UA"/>
              </w:rPr>
            </w:pPr>
            <w:r w:rsidRPr="00066FA9">
              <w:rPr>
                <w:lang w:val="uk-UA"/>
              </w:rPr>
              <w:t>-10998</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rsidR="00182E7A" w:rsidRPr="00066FA9" w:rsidRDefault="00182E7A" w:rsidP="00C94DCE">
            <w:pPr>
              <w:tabs>
                <w:tab w:val="left" w:pos="3780"/>
              </w:tabs>
              <w:snapToGrid w:val="0"/>
              <w:ind w:firstLine="567"/>
              <w:contextualSpacing/>
              <w:jc w:val="center"/>
              <w:rPr>
                <w:lang w:val="uk-UA"/>
              </w:rPr>
            </w:pPr>
            <w:r w:rsidRPr="00066FA9">
              <w:rPr>
                <w:lang w:val="uk-UA"/>
              </w:rPr>
              <w:t>10131</w:t>
            </w:r>
          </w:p>
        </w:tc>
      </w:tr>
      <w:tr w:rsidR="00182E7A" w:rsidRPr="00066FA9" w:rsidTr="00C94DCE">
        <w:trPr>
          <w:trHeight w:val="219"/>
        </w:trPr>
        <w:tc>
          <w:tcPr>
            <w:tcW w:w="5688" w:type="dxa"/>
            <w:tcBorders>
              <w:top w:val="single" w:sz="4" w:space="0" w:color="000000"/>
              <w:left w:val="single" w:sz="4" w:space="0" w:color="000000"/>
              <w:bottom w:val="single" w:sz="4" w:space="0" w:color="000000"/>
            </w:tcBorders>
            <w:shd w:val="clear" w:color="auto" w:fill="auto"/>
          </w:tcPr>
          <w:p w:rsidR="00182E7A" w:rsidRPr="00066FA9" w:rsidRDefault="00182E7A" w:rsidP="00C94DCE">
            <w:pPr>
              <w:shd w:val="clear" w:color="auto" w:fill="FFFFFF"/>
              <w:snapToGrid w:val="0"/>
              <w:contextualSpacing/>
              <w:rPr>
                <w:lang w:val="uk-UA"/>
              </w:rPr>
            </w:pPr>
            <w:r w:rsidRPr="00066FA9">
              <w:rPr>
                <w:lang w:val="uk-UA"/>
              </w:rPr>
              <w:t>Зареєстрований статутний капітал</w:t>
            </w:r>
          </w:p>
        </w:tc>
        <w:tc>
          <w:tcPr>
            <w:tcW w:w="1980" w:type="dxa"/>
            <w:tcBorders>
              <w:top w:val="single" w:sz="4" w:space="0" w:color="000000"/>
              <w:left w:val="single" w:sz="4" w:space="0" w:color="000000"/>
              <w:bottom w:val="single" w:sz="4" w:space="0" w:color="000000"/>
            </w:tcBorders>
            <w:shd w:val="clear" w:color="auto" w:fill="auto"/>
          </w:tcPr>
          <w:p w:rsidR="00182E7A" w:rsidRPr="00066FA9" w:rsidRDefault="00182E7A" w:rsidP="00C94DCE">
            <w:pPr>
              <w:tabs>
                <w:tab w:val="left" w:pos="3780"/>
              </w:tabs>
              <w:snapToGrid w:val="0"/>
              <w:ind w:firstLine="567"/>
              <w:contextualSpacing/>
              <w:jc w:val="center"/>
              <w:rPr>
                <w:lang w:val="uk-UA"/>
              </w:rPr>
            </w:pPr>
            <w:r w:rsidRPr="00066FA9">
              <w:rPr>
                <w:lang w:val="uk-UA"/>
              </w:rPr>
              <w:t>45 247</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rsidR="00182E7A" w:rsidRPr="00066FA9" w:rsidRDefault="00182E7A" w:rsidP="00C94DCE">
            <w:pPr>
              <w:tabs>
                <w:tab w:val="left" w:pos="3780"/>
              </w:tabs>
              <w:snapToGrid w:val="0"/>
              <w:ind w:firstLine="567"/>
              <w:contextualSpacing/>
              <w:jc w:val="center"/>
              <w:rPr>
                <w:lang w:val="uk-UA"/>
              </w:rPr>
            </w:pPr>
            <w:r w:rsidRPr="00066FA9">
              <w:rPr>
                <w:lang w:val="uk-UA"/>
              </w:rPr>
              <w:t>45 247</w:t>
            </w:r>
          </w:p>
        </w:tc>
      </w:tr>
      <w:tr w:rsidR="00182E7A" w:rsidRPr="00066FA9" w:rsidTr="00C94DCE">
        <w:tc>
          <w:tcPr>
            <w:tcW w:w="5688" w:type="dxa"/>
            <w:tcBorders>
              <w:top w:val="single" w:sz="4" w:space="0" w:color="000000"/>
              <w:left w:val="single" w:sz="4" w:space="0" w:color="000000"/>
              <w:bottom w:val="single" w:sz="4" w:space="0" w:color="000000"/>
            </w:tcBorders>
            <w:shd w:val="clear" w:color="auto" w:fill="auto"/>
          </w:tcPr>
          <w:p w:rsidR="00182E7A" w:rsidRPr="00066FA9" w:rsidRDefault="00182E7A" w:rsidP="00C94DCE">
            <w:pPr>
              <w:shd w:val="clear" w:color="auto" w:fill="FFFFFF"/>
              <w:snapToGrid w:val="0"/>
              <w:contextualSpacing/>
              <w:rPr>
                <w:lang w:val="uk-UA"/>
              </w:rPr>
            </w:pPr>
            <w:r w:rsidRPr="00066FA9">
              <w:rPr>
                <w:lang w:val="uk-UA"/>
              </w:rPr>
              <w:t>Довгострокові зобов'язання і забезпечення</w:t>
            </w:r>
          </w:p>
        </w:tc>
        <w:tc>
          <w:tcPr>
            <w:tcW w:w="1980" w:type="dxa"/>
            <w:tcBorders>
              <w:top w:val="single" w:sz="4" w:space="0" w:color="000000"/>
              <w:left w:val="single" w:sz="4" w:space="0" w:color="000000"/>
              <w:bottom w:val="single" w:sz="4" w:space="0" w:color="000000"/>
            </w:tcBorders>
            <w:shd w:val="clear" w:color="auto" w:fill="auto"/>
          </w:tcPr>
          <w:p w:rsidR="00182E7A" w:rsidRPr="00066FA9" w:rsidRDefault="00182E7A" w:rsidP="00C94DCE">
            <w:pPr>
              <w:tabs>
                <w:tab w:val="left" w:pos="3780"/>
              </w:tabs>
              <w:snapToGrid w:val="0"/>
              <w:ind w:firstLine="567"/>
              <w:contextualSpacing/>
              <w:jc w:val="center"/>
              <w:rPr>
                <w:lang w:val="uk-UA"/>
              </w:rPr>
            </w:pPr>
            <w:r w:rsidRPr="00066FA9">
              <w:rPr>
                <w:lang w:val="uk-UA"/>
              </w:rPr>
              <w:t>1144</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rsidR="00182E7A" w:rsidRPr="00066FA9" w:rsidRDefault="00182E7A" w:rsidP="00C94DCE">
            <w:pPr>
              <w:tabs>
                <w:tab w:val="left" w:pos="3780"/>
              </w:tabs>
              <w:snapToGrid w:val="0"/>
              <w:ind w:firstLine="567"/>
              <w:contextualSpacing/>
              <w:jc w:val="center"/>
              <w:rPr>
                <w:lang w:val="uk-UA"/>
              </w:rPr>
            </w:pPr>
            <w:r w:rsidRPr="00066FA9">
              <w:rPr>
                <w:lang w:val="uk-UA"/>
              </w:rPr>
              <w:t>0</w:t>
            </w:r>
          </w:p>
        </w:tc>
      </w:tr>
      <w:tr w:rsidR="00182E7A" w:rsidRPr="00066FA9" w:rsidTr="00C94DCE">
        <w:trPr>
          <w:trHeight w:val="125"/>
        </w:trPr>
        <w:tc>
          <w:tcPr>
            <w:tcW w:w="5688" w:type="dxa"/>
            <w:tcBorders>
              <w:top w:val="single" w:sz="4" w:space="0" w:color="000000"/>
              <w:left w:val="single" w:sz="4" w:space="0" w:color="000000"/>
              <w:bottom w:val="single" w:sz="4" w:space="0" w:color="000000"/>
            </w:tcBorders>
            <w:shd w:val="clear" w:color="auto" w:fill="auto"/>
          </w:tcPr>
          <w:p w:rsidR="00182E7A" w:rsidRPr="00066FA9" w:rsidRDefault="00182E7A" w:rsidP="00C94DCE">
            <w:pPr>
              <w:shd w:val="clear" w:color="auto" w:fill="FFFFFF"/>
              <w:snapToGrid w:val="0"/>
              <w:contextualSpacing/>
              <w:rPr>
                <w:lang w:val="uk-UA"/>
              </w:rPr>
            </w:pPr>
            <w:r w:rsidRPr="00066FA9">
              <w:rPr>
                <w:lang w:val="uk-UA"/>
              </w:rPr>
              <w:t>Поточні зобов'язання і забезпечення</w:t>
            </w:r>
          </w:p>
        </w:tc>
        <w:tc>
          <w:tcPr>
            <w:tcW w:w="1980" w:type="dxa"/>
            <w:tcBorders>
              <w:top w:val="single" w:sz="4" w:space="0" w:color="000000"/>
              <w:left w:val="single" w:sz="4" w:space="0" w:color="000000"/>
              <w:bottom w:val="single" w:sz="4" w:space="0" w:color="000000"/>
            </w:tcBorders>
            <w:shd w:val="clear" w:color="auto" w:fill="auto"/>
          </w:tcPr>
          <w:p w:rsidR="00182E7A" w:rsidRPr="00066FA9" w:rsidRDefault="00182E7A" w:rsidP="00C94DCE">
            <w:pPr>
              <w:tabs>
                <w:tab w:val="left" w:pos="3780"/>
              </w:tabs>
              <w:snapToGrid w:val="0"/>
              <w:ind w:firstLine="567"/>
              <w:contextualSpacing/>
              <w:jc w:val="center"/>
              <w:rPr>
                <w:lang w:val="uk-UA"/>
              </w:rPr>
            </w:pPr>
            <w:r w:rsidRPr="00066FA9">
              <w:rPr>
                <w:lang w:val="uk-UA"/>
              </w:rPr>
              <w:t>341145</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rsidR="00182E7A" w:rsidRPr="00066FA9" w:rsidRDefault="00182E7A" w:rsidP="00C94DCE">
            <w:pPr>
              <w:tabs>
                <w:tab w:val="left" w:pos="3780"/>
              </w:tabs>
              <w:snapToGrid w:val="0"/>
              <w:ind w:firstLine="567"/>
              <w:contextualSpacing/>
              <w:jc w:val="center"/>
              <w:rPr>
                <w:lang w:val="uk-UA"/>
              </w:rPr>
            </w:pPr>
            <w:r w:rsidRPr="00066FA9">
              <w:rPr>
                <w:lang w:val="uk-UA"/>
              </w:rPr>
              <w:t>291600</w:t>
            </w:r>
          </w:p>
        </w:tc>
      </w:tr>
      <w:tr w:rsidR="00182E7A" w:rsidRPr="00066FA9" w:rsidTr="00C94DCE">
        <w:trPr>
          <w:trHeight w:val="125"/>
        </w:trPr>
        <w:tc>
          <w:tcPr>
            <w:tcW w:w="5688" w:type="dxa"/>
            <w:tcBorders>
              <w:top w:val="single" w:sz="4" w:space="0" w:color="000000"/>
              <w:left w:val="single" w:sz="4" w:space="0" w:color="000000"/>
              <w:bottom w:val="single" w:sz="4" w:space="0" w:color="000000"/>
            </w:tcBorders>
            <w:shd w:val="clear" w:color="auto" w:fill="auto"/>
          </w:tcPr>
          <w:p w:rsidR="00182E7A" w:rsidRPr="00066FA9" w:rsidRDefault="00182E7A" w:rsidP="00C94DCE">
            <w:pPr>
              <w:shd w:val="clear" w:color="auto" w:fill="FFFFFF"/>
              <w:snapToGrid w:val="0"/>
              <w:contextualSpacing/>
              <w:rPr>
                <w:lang w:val="uk-UA"/>
              </w:rPr>
            </w:pPr>
            <w:r w:rsidRPr="00066FA9">
              <w:rPr>
                <w:lang w:val="uk-UA"/>
              </w:rPr>
              <w:t>Чистий фінансовий результат: прибуток (збиток)</w:t>
            </w:r>
          </w:p>
        </w:tc>
        <w:tc>
          <w:tcPr>
            <w:tcW w:w="1980" w:type="dxa"/>
            <w:tcBorders>
              <w:top w:val="single" w:sz="4" w:space="0" w:color="000000"/>
              <w:left w:val="single" w:sz="4" w:space="0" w:color="000000"/>
              <w:bottom w:val="single" w:sz="4" w:space="0" w:color="000000"/>
            </w:tcBorders>
            <w:shd w:val="clear" w:color="auto" w:fill="auto"/>
          </w:tcPr>
          <w:p w:rsidR="00182E7A" w:rsidRPr="00066FA9" w:rsidRDefault="00182E7A" w:rsidP="00C94DCE">
            <w:pPr>
              <w:tabs>
                <w:tab w:val="left" w:pos="3780"/>
              </w:tabs>
              <w:snapToGrid w:val="0"/>
              <w:ind w:firstLine="567"/>
              <w:contextualSpacing/>
              <w:jc w:val="center"/>
              <w:rPr>
                <w:lang w:val="uk-UA"/>
              </w:rPr>
            </w:pPr>
            <w:r w:rsidRPr="00066FA9">
              <w:rPr>
                <w:lang w:val="uk-UA"/>
              </w:rPr>
              <w:t>-4828</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rsidR="00182E7A" w:rsidRPr="00066FA9" w:rsidRDefault="00182E7A" w:rsidP="00C94DCE">
            <w:pPr>
              <w:tabs>
                <w:tab w:val="left" w:pos="3780"/>
              </w:tabs>
              <w:snapToGrid w:val="0"/>
              <w:ind w:firstLine="567"/>
              <w:contextualSpacing/>
              <w:jc w:val="center"/>
              <w:rPr>
                <w:lang w:val="uk-UA"/>
              </w:rPr>
            </w:pPr>
            <w:r w:rsidRPr="00066FA9">
              <w:rPr>
                <w:lang w:val="uk-UA"/>
              </w:rPr>
              <w:t>-5180</w:t>
            </w:r>
          </w:p>
        </w:tc>
      </w:tr>
      <w:tr w:rsidR="00182E7A" w:rsidRPr="00066FA9" w:rsidTr="00C94DCE">
        <w:tc>
          <w:tcPr>
            <w:tcW w:w="5688" w:type="dxa"/>
            <w:tcBorders>
              <w:top w:val="single" w:sz="4" w:space="0" w:color="000000"/>
              <w:left w:val="single" w:sz="4" w:space="0" w:color="000000"/>
              <w:bottom w:val="single" w:sz="4" w:space="0" w:color="000000"/>
            </w:tcBorders>
            <w:shd w:val="clear" w:color="auto" w:fill="auto"/>
          </w:tcPr>
          <w:p w:rsidR="00182E7A" w:rsidRPr="00066FA9" w:rsidRDefault="00182E7A" w:rsidP="00C94DCE">
            <w:pPr>
              <w:shd w:val="clear" w:color="auto" w:fill="FFFFFF"/>
              <w:snapToGrid w:val="0"/>
              <w:contextualSpacing/>
              <w:rPr>
                <w:lang w:val="uk-UA"/>
              </w:rPr>
            </w:pPr>
            <w:r w:rsidRPr="00066FA9">
              <w:rPr>
                <w:lang w:val="uk-UA"/>
              </w:rPr>
              <w:t>Середньорічна кількість акцій (шт.)</w:t>
            </w:r>
          </w:p>
        </w:tc>
        <w:tc>
          <w:tcPr>
            <w:tcW w:w="1980" w:type="dxa"/>
            <w:tcBorders>
              <w:top w:val="single" w:sz="4" w:space="0" w:color="000000"/>
              <w:left w:val="single" w:sz="4" w:space="0" w:color="000000"/>
              <w:bottom w:val="single" w:sz="4" w:space="0" w:color="000000"/>
            </w:tcBorders>
            <w:shd w:val="clear" w:color="auto" w:fill="auto"/>
          </w:tcPr>
          <w:p w:rsidR="00182E7A" w:rsidRPr="00066FA9" w:rsidRDefault="00182E7A" w:rsidP="00C94DCE">
            <w:pPr>
              <w:tabs>
                <w:tab w:val="left" w:pos="3780"/>
              </w:tabs>
              <w:snapToGrid w:val="0"/>
              <w:ind w:firstLine="567"/>
              <w:contextualSpacing/>
              <w:jc w:val="center"/>
              <w:rPr>
                <w:lang w:val="uk-UA"/>
              </w:rPr>
            </w:pPr>
            <w:r w:rsidRPr="00066FA9">
              <w:rPr>
                <w:lang w:val="uk-UA"/>
              </w:rPr>
              <w:t>45 246 736</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rsidR="00182E7A" w:rsidRPr="00066FA9" w:rsidRDefault="00182E7A" w:rsidP="00C94DCE">
            <w:pPr>
              <w:tabs>
                <w:tab w:val="left" w:pos="3780"/>
              </w:tabs>
              <w:snapToGrid w:val="0"/>
              <w:ind w:firstLine="567"/>
              <w:contextualSpacing/>
              <w:jc w:val="center"/>
              <w:rPr>
                <w:lang w:val="uk-UA"/>
              </w:rPr>
            </w:pPr>
            <w:r w:rsidRPr="00066FA9">
              <w:rPr>
                <w:lang w:val="uk-UA"/>
              </w:rPr>
              <w:t>45 246 736 </w:t>
            </w:r>
          </w:p>
        </w:tc>
      </w:tr>
      <w:tr w:rsidR="00182E7A" w:rsidRPr="00066FA9" w:rsidTr="00C94DCE">
        <w:trPr>
          <w:trHeight w:val="307"/>
        </w:trPr>
        <w:tc>
          <w:tcPr>
            <w:tcW w:w="5688" w:type="dxa"/>
            <w:tcBorders>
              <w:top w:val="single" w:sz="4" w:space="0" w:color="000000"/>
              <w:left w:val="single" w:sz="4" w:space="0" w:color="000000"/>
              <w:bottom w:val="single" w:sz="4" w:space="0" w:color="000000"/>
            </w:tcBorders>
            <w:shd w:val="clear" w:color="auto" w:fill="auto"/>
          </w:tcPr>
          <w:p w:rsidR="00182E7A" w:rsidRPr="00066FA9" w:rsidRDefault="00182E7A" w:rsidP="00C94DCE">
            <w:pPr>
              <w:shd w:val="clear" w:color="auto" w:fill="FFFFFF"/>
              <w:snapToGrid w:val="0"/>
              <w:contextualSpacing/>
              <w:rPr>
                <w:lang w:val="uk-UA"/>
              </w:rPr>
            </w:pPr>
            <w:r w:rsidRPr="00066FA9">
              <w:rPr>
                <w:lang w:val="uk-UA"/>
              </w:rPr>
              <w:t>Чистий прибуток (збиток) на одну просту акцію (грн.)</w:t>
            </w:r>
          </w:p>
        </w:tc>
        <w:tc>
          <w:tcPr>
            <w:tcW w:w="1980" w:type="dxa"/>
            <w:tcBorders>
              <w:top w:val="single" w:sz="4" w:space="0" w:color="000000"/>
              <w:left w:val="single" w:sz="4" w:space="0" w:color="000000"/>
              <w:bottom w:val="single" w:sz="4" w:space="0" w:color="000000"/>
            </w:tcBorders>
            <w:shd w:val="clear" w:color="auto" w:fill="auto"/>
          </w:tcPr>
          <w:p w:rsidR="00182E7A" w:rsidRPr="00066FA9" w:rsidRDefault="00182E7A" w:rsidP="00C94DCE">
            <w:pPr>
              <w:tabs>
                <w:tab w:val="left" w:pos="3780"/>
              </w:tabs>
              <w:snapToGrid w:val="0"/>
              <w:ind w:firstLine="567"/>
              <w:contextualSpacing/>
              <w:jc w:val="center"/>
              <w:rPr>
                <w:lang w:val="uk-UA"/>
              </w:rPr>
            </w:pPr>
            <w:r w:rsidRPr="00066FA9">
              <w:rPr>
                <w:lang w:val="uk-UA"/>
              </w:rPr>
              <w:t>-0,1067</w:t>
            </w:r>
          </w:p>
        </w:tc>
        <w:tc>
          <w:tcPr>
            <w:tcW w:w="1421" w:type="dxa"/>
            <w:tcBorders>
              <w:top w:val="single" w:sz="4" w:space="0" w:color="000000"/>
              <w:left w:val="single" w:sz="4" w:space="0" w:color="000000"/>
              <w:bottom w:val="single" w:sz="4" w:space="0" w:color="000000"/>
              <w:right w:val="single" w:sz="4" w:space="0" w:color="000000"/>
            </w:tcBorders>
            <w:shd w:val="clear" w:color="auto" w:fill="auto"/>
          </w:tcPr>
          <w:p w:rsidR="00182E7A" w:rsidRPr="00066FA9" w:rsidRDefault="00182E7A" w:rsidP="00C94DCE">
            <w:pPr>
              <w:tabs>
                <w:tab w:val="left" w:pos="3780"/>
              </w:tabs>
              <w:snapToGrid w:val="0"/>
              <w:ind w:firstLine="567"/>
              <w:contextualSpacing/>
              <w:jc w:val="center"/>
              <w:rPr>
                <w:lang w:val="uk-UA"/>
              </w:rPr>
            </w:pPr>
            <w:r w:rsidRPr="00066FA9">
              <w:rPr>
                <w:lang w:val="uk-UA"/>
              </w:rPr>
              <w:t>-0,1145</w:t>
            </w:r>
          </w:p>
        </w:tc>
      </w:tr>
    </w:tbl>
    <w:p w:rsidR="00182E7A" w:rsidRPr="00066FA9" w:rsidRDefault="00182E7A" w:rsidP="00182E7A">
      <w:pPr>
        <w:ind w:left="7230" w:hanging="120"/>
        <w:contextualSpacing/>
        <w:rPr>
          <w:lang w:val="uk-UA"/>
        </w:rPr>
      </w:pPr>
      <w:r w:rsidRPr="00066FA9">
        <w:rPr>
          <w:b/>
          <w:i/>
          <w:lang w:val="uk-UA"/>
        </w:rPr>
        <w:t>Наглядова Рада</w:t>
      </w:r>
    </w:p>
    <w:p w:rsidR="0071577A" w:rsidRPr="00066FA9" w:rsidRDefault="0071577A" w:rsidP="00182E7A">
      <w:pPr>
        <w:rPr>
          <w:lang w:val="uk-UA"/>
        </w:rPr>
      </w:pPr>
    </w:p>
    <w:sectPr w:rsidR="0071577A" w:rsidRPr="00066FA9">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D517CEB"/>
    <w:multiLevelType w:val="hybridMultilevel"/>
    <w:tmpl w:val="3C144030"/>
    <w:lvl w:ilvl="0" w:tplc="8B2ED30E">
      <w:start w:val="1"/>
      <w:numFmt w:val="decimal"/>
      <w:lvlText w:val="%1."/>
      <w:lvlJc w:val="left"/>
      <w:pPr>
        <w:tabs>
          <w:tab w:val="num" w:pos="720"/>
        </w:tabs>
        <w:ind w:left="720" w:hanging="360"/>
      </w:pPr>
      <w:rPr>
        <w:b/>
      </w:rPr>
    </w:lvl>
    <w:lvl w:ilvl="1" w:tplc="C11E1012">
      <w:start w:val="1"/>
      <w:numFmt w:val="decimal"/>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1" w15:restartNumberingAfterBreak="0">
    <w:nsid w:val="47CC1191"/>
    <w:multiLevelType w:val="hybridMultilevel"/>
    <w:tmpl w:val="46B0227A"/>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2" w15:restartNumberingAfterBreak="0">
    <w:nsid w:val="50E054D0"/>
    <w:multiLevelType w:val="hybridMultilevel"/>
    <w:tmpl w:val="892E3F0E"/>
    <w:lvl w:ilvl="0" w:tplc="04220011">
      <w:start w:val="1"/>
      <w:numFmt w:val="decimal"/>
      <w:lvlText w:val="%1)"/>
      <w:lvlJc w:val="left"/>
      <w:pPr>
        <w:ind w:left="720" w:hanging="360"/>
      </w:pPr>
    </w:lvl>
    <w:lvl w:ilvl="1" w:tplc="04220019">
      <w:start w:val="1"/>
      <w:numFmt w:val="lowerLetter"/>
      <w:lvlText w:val="%2."/>
      <w:lvlJc w:val="left"/>
      <w:pPr>
        <w:ind w:left="1440" w:hanging="360"/>
      </w:pPr>
    </w:lvl>
    <w:lvl w:ilvl="2" w:tplc="0422001B">
      <w:start w:val="1"/>
      <w:numFmt w:val="lowerRoman"/>
      <w:lvlText w:val="%3."/>
      <w:lvlJc w:val="right"/>
      <w:pPr>
        <w:ind w:left="2160" w:hanging="180"/>
      </w:pPr>
    </w:lvl>
    <w:lvl w:ilvl="3" w:tplc="0422000F">
      <w:start w:val="1"/>
      <w:numFmt w:val="decimal"/>
      <w:lvlText w:val="%4."/>
      <w:lvlJc w:val="left"/>
      <w:pPr>
        <w:ind w:left="2880" w:hanging="360"/>
      </w:pPr>
    </w:lvl>
    <w:lvl w:ilvl="4" w:tplc="04220019">
      <w:start w:val="1"/>
      <w:numFmt w:val="lowerLetter"/>
      <w:lvlText w:val="%5."/>
      <w:lvlJc w:val="left"/>
      <w:pPr>
        <w:ind w:left="3600" w:hanging="360"/>
      </w:pPr>
    </w:lvl>
    <w:lvl w:ilvl="5" w:tplc="0422001B">
      <w:start w:val="1"/>
      <w:numFmt w:val="lowerRoman"/>
      <w:lvlText w:val="%6."/>
      <w:lvlJc w:val="right"/>
      <w:pPr>
        <w:ind w:left="4320" w:hanging="180"/>
      </w:pPr>
    </w:lvl>
    <w:lvl w:ilvl="6" w:tplc="0422000F">
      <w:start w:val="1"/>
      <w:numFmt w:val="decimal"/>
      <w:lvlText w:val="%7."/>
      <w:lvlJc w:val="left"/>
      <w:pPr>
        <w:ind w:left="5040" w:hanging="360"/>
      </w:pPr>
    </w:lvl>
    <w:lvl w:ilvl="7" w:tplc="04220019">
      <w:start w:val="1"/>
      <w:numFmt w:val="lowerLetter"/>
      <w:lvlText w:val="%8."/>
      <w:lvlJc w:val="left"/>
      <w:pPr>
        <w:ind w:left="5760" w:hanging="360"/>
      </w:pPr>
    </w:lvl>
    <w:lvl w:ilvl="8" w:tplc="0422001B">
      <w:start w:val="1"/>
      <w:numFmt w:val="lowerRoman"/>
      <w:lvlText w:val="%9."/>
      <w:lvlJc w:val="right"/>
      <w:pPr>
        <w:ind w:left="6480" w:hanging="180"/>
      </w:pPr>
    </w:lvl>
  </w:abstractNum>
  <w:abstractNum w:abstractNumId="3" w15:restartNumberingAfterBreak="0">
    <w:nsid w:val="6F223BD5"/>
    <w:multiLevelType w:val="hybridMultilevel"/>
    <w:tmpl w:val="3E103B0A"/>
    <w:lvl w:ilvl="0" w:tplc="299211CC">
      <w:start w:val="1"/>
      <w:numFmt w:val="bullet"/>
      <w:lvlText w:val="-"/>
      <w:lvlJc w:val="left"/>
      <w:pPr>
        <w:ind w:left="1287" w:hanging="360"/>
      </w:pPr>
      <w:rPr>
        <w:rFonts w:ascii="Times New Roman" w:eastAsia="Times New Roman" w:hAnsi="Times New Roman" w:cs="Times New Roman"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4" w15:restartNumberingAfterBreak="0">
    <w:nsid w:val="6FAE41C1"/>
    <w:multiLevelType w:val="hybridMultilevel"/>
    <w:tmpl w:val="A1D8771E"/>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2"/>
  </w:num>
  <w:num w:numId="6">
    <w:abstractNumId w:val="4"/>
  </w:num>
  <w:num w:numId="7">
    <w:abstractNumId w:val="1"/>
  </w:num>
  <w:num w:numId="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DD7"/>
    <w:rsid w:val="00066FA9"/>
    <w:rsid w:val="00162DD7"/>
    <w:rsid w:val="00182E7A"/>
    <w:rsid w:val="002F7017"/>
    <w:rsid w:val="00323017"/>
    <w:rsid w:val="0071577A"/>
    <w:rsid w:val="00966CF1"/>
    <w:rsid w:val="00A51567"/>
    <w:rsid w:val="00CF3A97"/>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DE710"/>
  <w15:chartTrackingRefBased/>
  <w15:docId w15:val="{B80CC5EA-8A23-47AB-8F32-985028E44F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F3A97"/>
    <w:pPr>
      <w:suppressAutoHyphens/>
      <w:spacing w:after="0" w:line="240" w:lineRule="auto"/>
    </w:pPr>
    <w:rPr>
      <w:rFonts w:ascii="Times New Roman" w:eastAsia="Times New Roman" w:hAnsi="Times New Roman" w:cs="Times New Roman"/>
      <w:sz w:val="20"/>
      <w:szCs w:val="20"/>
      <w:lang w:val="ru-RU"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CF3A97"/>
    <w:pPr>
      <w:tabs>
        <w:tab w:val="left" w:pos="8344"/>
      </w:tabs>
      <w:suppressAutoHyphens w:val="0"/>
      <w:ind w:firstLine="720"/>
      <w:jc w:val="center"/>
    </w:pPr>
    <w:rPr>
      <w:b/>
      <w:sz w:val="24"/>
      <w:lang w:val="uk-UA" w:eastAsia="ru-RU"/>
    </w:rPr>
  </w:style>
  <w:style w:type="character" w:customStyle="1" w:styleId="a4">
    <w:name w:val="Заголовок Знак"/>
    <w:basedOn w:val="a0"/>
    <w:link w:val="a3"/>
    <w:rsid w:val="00CF3A97"/>
    <w:rPr>
      <w:rFonts w:ascii="Times New Roman" w:eastAsia="Times New Roman" w:hAnsi="Times New Roman" w:cs="Times New Roman"/>
      <w:b/>
      <w:sz w:val="24"/>
      <w:szCs w:val="20"/>
      <w:lang w:eastAsia="ru-RU"/>
    </w:rPr>
  </w:style>
  <w:style w:type="paragraph" w:styleId="a5">
    <w:name w:val="List Paragraph"/>
    <w:basedOn w:val="a"/>
    <w:uiPriority w:val="34"/>
    <w:qFormat/>
    <w:rsid w:val="00CF3A97"/>
    <w:pPr>
      <w:suppressAutoHyphens w:val="0"/>
      <w:spacing w:after="200" w:line="276" w:lineRule="auto"/>
      <w:ind w:left="720"/>
      <w:contextualSpacing/>
    </w:pPr>
    <w:rPr>
      <w:rFonts w:asciiTheme="minorHAnsi" w:eastAsiaTheme="minorEastAsia" w:hAnsiTheme="minorHAnsi" w:cstheme="minorBidi"/>
      <w:sz w:val="22"/>
      <w:szCs w:val="22"/>
      <w:lang w:val="uk-UA" w:eastAsia="uk-UA"/>
    </w:rPr>
  </w:style>
  <w:style w:type="paragraph" w:styleId="a6">
    <w:name w:val="Balloon Text"/>
    <w:basedOn w:val="a"/>
    <w:link w:val="a7"/>
    <w:uiPriority w:val="99"/>
    <w:semiHidden/>
    <w:unhideWhenUsed/>
    <w:rsid w:val="00182E7A"/>
    <w:rPr>
      <w:rFonts w:ascii="Segoe UI" w:hAnsi="Segoe UI" w:cs="Segoe UI"/>
      <w:sz w:val="18"/>
      <w:szCs w:val="18"/>
    </w:rPr>
  </w:style>
  <w:style w:type="character" w:customStyle="1" w:styleId="a7">
    <w:name w:val="Текст выноски Знак"/>
    <w:basedOn w:val="a0"/>
    <w:link w:val="a6"/>
    <w:uiPriority w:val="99"/>
    <w:semiHidden/>
    <w:rsid w:val="00182E7A"/>
    <w:rPr>
      <w:rFonts w:ascii="Segoe UI" w:eastAsia="Times New Roman" w:hAnsi="Segoe UI" w:cs="Segoe UI"/>
      <w:sz w:val="18"/>
      <w:szCs w:val="18"/>
      <w:lang w:val="ru-R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36403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66</TotalTime>
  <Pages>3</Pages>
  <Words>7087</Words>
  <Characters>4040</Characters>
  <Application>Microsoft Office Word</Application>
  <DocSecurity>0</DocSecurity>
  <Lines>33</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Гнідченко Гліб Геннадійович</dc:creator>
  <cp:keywords/>
  <dc:description/>
  <cp:lastModifiedBy>Гнідченко Гліб Геннадійович</cp:lastModifiedBy>
  <cp:revision>6</cp:revision>
  <cp:lastPrinted>2021-03-17T14:12:00Z</cp:lastPrinted>
  <dcterms:created xsi:type="dcterms:W3CDTF">2021-03-15T08:09:00Z</dcterms:created>
  <dcterms:modified xsi:type="dcterms:W3CDTF">2021-03-22T08:58:00Z</dcterms:modified>
</cp:coreProperties>
</file>