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92E" w:rsidRDefault="0072692E" w:rsidP="0072692E">
      <w:pPr>
        <w:pStyle w:val="a3"/>
        <w:tabs>
          <w:tab w:val="left" w:pos="3686"/>
          <w:tab w:val="left" w:pos="4253"/>
          <w:tab w:val="left" w:pos="4536"/>
        </w:tabs>
        <w:ind w:firstLine="567"/>
        <w:contextualSpacing/>
        <w:rPr>
          <w:sz w:val="20"/>
        </w:rPr>
      </w:pPr>
      <w:r w:rsidRPr="0072692E">
        <w:rPr>
          <w:sz w:val="20"/>
        </w:rPr>
        <w:t xml:space="preserve">ПРИВАТНЕ АКЦІОНЕРНЕ ТОВАРИСТВО «ЗМІЇВСЬКА ОВОЧЕВА ФАБРИКА» </w:t>
      </w:r>
    </w:p>
    <w:p w:rsidR="0072692E" w:rsidRPr="0072692E" w:rsidRDefault="0072692E" w:rsidP="0072692E">
      <w:pPr>
        <w:pStyle w:val="a3"/>
        <w:tabs>
          <w:tab w:val="left" w:pos="3686"/>
          <w:tab w:val="left" w:pos="4253"/>
          <w:tab w:val="left" w:pos="4536"/>
        </w:tabs>
        <w:ind w:firstLine="567"/>
        <w:contextualSpacing/>
        <w:rPr>
          <w:sz w:val="20"/>
        </w:rPr>
      </w:pPr>
      <w:r w:rsidRPr="0072692E">
        <w:rPr>
          <w:sz w:val="20"/>
        </w:rPr>
        <w:t>повідомляє про проведення річних загальних зборів</w:t>
      </w:r>
    </w:p>
    <w:p w:rsidR="0072692E" w:rsidRPr="0072692E"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Повне найменування та місцезнаходження товариства: ПРИВАТНЕ АКЦІОНЕРНЕ ТОВАРИСТВО «ЗМІЇВСЬКА ОВОЧЕВА ФАБРИКА,</w:t>
      </w:r>
      <w:r w:rsidRPr="0072692E">
        <w:rPr>
          <w:b w:val="0"/>
          <w:sz w:val="20"/>
        </w:rPr>
        <w:t xml:space="preserve"> 63460, Харківська область, Зміївський район, смт. Слобожанське, Балаклійське шосе, будинок 17-А. </w:t>
      </w:r>
    </w:p>
    <w:p w:rsidR="0072692E" w:rsidRPr="0072692E"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Дата, час та місце (із зазначенням номера кімнати, офісу або залу, куди мають прибути акціонери) проведення загальних зборів:</w:t>
      </w:r>
      <w:r w:rsidRPr="0072692E">
        <w:rPr>
          <w:b w:val="0"/>
          <w:sz w:val="20"/>
        </w:rPr>
        <w:t xml:space="preserve"> </w:t>
      </w:r>
      <w:r w:rsidRPr="0072692E">
        <w:rPr>
          <w:sz w:val="20"/>
        </w:rPr>
        <w:t xml:space="preserve">21 квітня 2020 року о 15.00 </w:t>
      </w:r>
      <w:r w:rsidRPr="0072692E">
        <w:rPr>
          <w:b w:val="0"/>
          <w:sz w:val="20"/>
        </w:rPr>
        <w:t xml:space="preserve">за </w:t>
      </w:r>
      <w:proofErr w:type="spellStart"/>
      <w:r w:rsidRPr="0072692E">
        <w:rPr>
          <w:b w:val="0"/>
          <w:sz w:val="20"/>
        </w:rPr>
        <w:t>адресою</w:t>
      </w:r>
      <w:proofErr w:type="spellEnd"/>
      <w:r w:rsidRPr="0072692E">
        <w:rPr>
          <w:b w:val="0"/>
          <w:sz w:val="20"/>
        </w:rPr>
        <w:t>:</w:t>
      </w:r>
      <w:r w:rsidRPr="0072692E">
        <w:rPr>
          <w:sz w:val="20"/>
        </w:rPr>
        <w:t xml:space="preserve"> </w:t>
      </w:r>
      <w:r w:rsidRPr="0072692E">
        <w:rPr>
          <w:b w:val="0"/>
          <w:sz w:val="20"/>
        </w:rPr>
        <w:t>Харківська область, Зміївський район, смт. Слобожанське, Балаклійське шосе, будинок 17-А, адміністративний корпус із залом засідань, 1 поверх, зал засідань.</w:t>
      </w:r>
    </w:p>
    <w:p w:rsidR="0072692E" w:rsidRPr="0072692E"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 xml:space="preserve">Час початку і закінчення реєстрації акціонерів для участі у загальних зборах: </w:t>
      </w:r>
      <w:r w:rsidRPr="0072692E">
        <w:rPr>
          <w:b w:val="0"/>
          <w:sz w:val="20"/>
        </w:rPr>
        <w:t>час початку реєстрації акціонерів – 13:30, час закінчення реєстрації акціонерів – 14:45.</w:t>
      </w:r>
    </w:p>
    <w:p w:rsidR="0072692E" w:rsidRPr="0072692E"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Дата складання переліку акціонерів, які мають право на участь у загальних зборах:</w:t>
      </w:r>
      <w:r w:rsidRPr="0072692E">
        <w:rPr>
          <w:b w:val="0"/>
          <w:sz w:val="20"/>
        </w:rPr>
        <w:t xml:space="preserve"> 14 квітня 2020 року (станом на 24 годину).</w:t>
      </w:r>
    </w:p>
    <w:p w:rsidR="0072692E" w:rsidRPr="0072692E"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Перелік питань разом з проектом рішень (крім кумулятивного голосування) щодо кожного з питань, включених до порядку денного:</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w:t>
      </w:r>
      <w:r>
        <w:rPr>
          <w:rFonts w:ascii="Times New Roman" w:hAnsi="Times New Roman" w:cs="Times New Roman"/>
          <w:sz w:val="20"/>
          <w:szCs w:val="20"/>
        </w:rPr>
        <w:t>.</w:t>
      </w:r>
      <w:r w:rsidRPr="0072692E">
        <w:rPr>
          <w:rFonts w:ascii="Times New Roman" w:hAnsi="Times New Roman" w:cs="Times New Roman"/>
          <w:sz w:val="20"/>
          <w:szCs w:val="20"/>
        </w:rPr>
        <w:t xml:space="preserve"> Обрання членів Лічильної комісії річних Загальних зборів Товариства та прийняття рішення про припинення їх повноважень. </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 xml:space="preserve">Проект рішення: </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1)Обрати лічильну комісію в кількості 3 осіб (персонально):</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 xml:space="preserve">Цапова Юлія Петрівна – голова лічильної комісії; </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Самофалов Володимир Володимирович – член лічильної комісії;</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sz w:val="20"/>
          <w:szCs w:val="20"/>
        </w:rPr>
      </w:pPr>
      <w:proofErr w:type="spellStart"/>
      <w:r w:rsidRPr="0072692E">
        <w:rPr>
          <w:rFonts w:ascii="Times New Roman" w:hAnsi="Times New Roman" w:cs="Times New Roman"/>
          <w:sz w:val="20"/>
          <w:szCs w:val="20"/>
        </w:rPr>
        <w:t>Протопоп</w:t>
      </w:r>
      <w:proofErr w:type="spellEnd"/>
      <w:r w:rsidRPr="0072692E">
        <w:rPr>
          <w:rFonts w:ascii="Times New Roman" w:hAnsi="Times New Roman" w:cs="Times New Roman"/>
          <w:sz w:val="20"/>
          <w:szCs w:val="20"/>
        </w:rPr>
        <w:t xml:space="preserve"> Ірина Миколаївна – член лічильної комісії.</w:t>
      </w:r>
      <w:bookmarkStart w:id="0" w:name="_GoBack"/>
      <w:bookmarkEnd w:id="0"/>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2) Припинити повноваження лічильної комісії після завершення загальних зборів.</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2. Обрання Голови та секретаря річних Загальних зборів Товариства.</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 xml:space="preserve">Проект рішення: </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 xml:space="preserve">1) Обрати головою загальних зборів </w:t>
      </w:r>
      <w:proofErr w:type="spellStart"/>
      <w:r w:rsidRPr="0072692E">
        <w:rPr>
          <w:rFonts w:ascii="Times New Roman" w:hAnsi="Times New Roman" w:cs="Times New Roman"/>
          <w:sz w:val="20"/>
          <w:szCs w:val="20"/>
        </w:rPr>
        <w:t>Гнідченка</w:t>
      </w:r>
      <w:proofErr w:type="spellEnd"/>
      <w:r w:rsidRPr="0072692E">
        <w:rPr>
          <w:rFonts w:ascii="Times New Roman" w:hAnsi="Times New Roman" w:cs="Times New Roman"/>
          <w:sz w:val="20"/>
          <w:szCs w:val="20"/>
        </w:rPr>
        <w:t xml:space="preserve"> Гліба Геннадійовича та секретарем загальних зборів </w:t>
      </w:r>
      <w:proofErr w:type="spellStart"/>
      <w:r w:rsidRPr="0072692E">
        <w:rPr>
          <w:rFonts w:ascii="Times New Roman" w:hAnsi="Times New Roman" w:cs="Times New Roman"/>
          <w:sz w:val="20"/>
          <w:szCs w:val="20"/>
        </w:rPr>
        <w:t>Сисенка</w:t>
      </w:r>
      <w:proofErr w:type="spellEnd"/>
      <w:r w:rsidRPr="0072692E">
        <w:rPr>
          <w:rFonts w:ascii="Times New Roman" w:hAnsi="Times New Roman" w:cs="Times New Roman"/>
          <w:sz w:val="20"/>
          <w:szCs w:val="20"/>
        </w:rPr>
        <w:t xml:space="preserve"> </w:t>
      </w:r>
      <w:proofErr w:type="spellStart"/>
      <w:r w:rsidRPr="0072692E">
        <w:rPr>
          <w:rFonts w:ascii="Times New Roman" w:hAnsi="Times New Roman" w:cs="Times New Roman"/>
          <w:sz w:val="20"/>
          <w:szCs w:val="20"/>
        </w:rPr>
        <w:t>Ігора</w:t>
      </w:r>
      <w:proofErr w:type="spellEnd"/>
      <w:r w:rsidRPr="0072692E">
        <w:rPr>
          <w:rFonts w:ascii="Times New Roman" w:hAnsi="Times New Roman" w:cs="Times New Roman"/>
          <w:sz w:val="20"/>
          <w:szCs w:val="20"/>
        </w:rPr>
        <w:t xml:space="preserve"> Івановича.</w:t>
      </w:r>
    </w:p>
    <w:p w:rsidR="0072692E" w:rsidRPr="0072692E" w:rsidRDefault="0072692E" w:rsidP="0072692E">
      <w:pPr>
        <w:widowControl w:val="0"/>
        <w:shd w:val="clear" w:color="auto" w:fill="FFFFFF"/>
        <w:adjustRightInd w:val="0"/>
        <w:spacing w:after="0" w:line="240" w:lineRule="auto"/>
        <w:ind w:firstLine="567"/>
        <w:contextualSpacing/>
        <w:jc w:val="both"/>
        <w:rPr>
          <w:rFonts w:ascii="Times New Roman" w:hAnsi="Times New Roman" w:cs="Times New Roman"/>
          <w:color w:val="000000"/>
          <w:sz w:val="20"/>
          <w:szCs w:val="20"/>
        </w:rPr>
      </w:pPr>
      <w:r w:rsidRPr="0072692E">
        <w:rPr>
          <w:rFonts w:ascii="Times New Roman" w:hAnsi="Times New Roman" w:cs="Times New Roman"/>
          <w:sz w:val="20"/>
          <w:szCs w:val="20"/>
        </w:rPr>
        <w:t xml:space="preserve">3. Розгляд </w:t>
      </w:r>
      <w:r w:rsidRPr="0072692E">
        <w:rPr>
          <w:rFonts w:ascii="Times New Roman" w:hAnsi="Times New Roman" w:cs="Times New Roman"/>
          <w:color w:val="000000"/>
          <w:sz w:val="20"/>
          <w:szCs w:val="20"/>
        </w:rPr>
        <w:t>звіту Генерального директора про підсумки фінансово-господарської діяльності Товариства за 2019 рік та прийняття рішення за наслідками його розгляду.</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 xml:space="preserve">Проект рішення: </w:t>
      </w:r>
    </w:p>
    <w:p w:rsidR="0072692E" w:rsidRPr="0072692E" w:rsidRDefault="0072692E" w:rsidP="0072692E">
      <w:pPr>
        <w:tabs>
          <w:tab w:val="left" w:pos="251"/>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color w:val="000000"/>
          <w:sz w:val="20"/>
          <w:szCs w:val="20"/>
        </w:rPr>
        <w:t xml:space="preserve">1) </w:t>
      </w:r>
      <w:r w:rsidRPr="0072692E">
        <w:rPr>
          <w:rFonts w:ascii="Times New Roman" w:hAnsi="Times New Roman" w:cs="Times New Roman"/>
          <w:sz w:val="20"/>
          <w:szCs w:val="20"/>
        </w:rPr>
        <w:t>Затвердити звіт Генерального директора про підсумки фінансово-господарської діяльності Товариства за 2019 рік.</w:t>
      </w:r>
    </w:p>
    <w:p w:rsidR="0072692E" w:rsidRPr="0072692E" w:rsidRDefault="0072692E" w:rsidP="0072692E">
      <w:pPr>
        <w:widowControl w:val="0"/>
        <w:shd w:val="clear" w:color="auto" w:fill="FFFFFF"/>
        <w:adjustRightInd w:val="0"/>
        <w:spacing w:after="0" w:line="240" w:lineRule="auto"/>
        <w:ind w:firstLine="567"/>
        <w:contextualSpacing/>
        <w:jc w:val="both"/>
        <w:rPr>
          <w:rFonts w:ascii="Times New Roman" w:hAnsi="Times New Roman" w:cs="Times New Roman"/>
          <w:color w:val="000000"/>
          <w:sz w:val="20"/>
          <w:szCs w:val="20"/>
        </w:rPr>
      </w:pPr>
      <w:r w:rsidRPr="0072692E">
        <w:rPr>
          <w:rFonts w:ascii="Times New Roman" w:hAnsi="Times New Roman" w:cs="Times New Roman"/>
          <w:sz w:val="20"/>
          <w:szCs w:val="20"/>
        </w:rPr>
        <w:t>2) Визнати роботу Генерального директора за 2019 рік задовільною.</w:t>
      </w:r>
    </w:p>
    <w:p w:rsidR="0072692E" w:rsidRPr="0072692E" w:rsidRDefault="0072692E" w:rsidP="0072692E">
      <w:pPr>
        <w:widowControl w:val="0"/>
        <w:shd w:val="clear" w:color="auto" w:fill="FFFFFF"/>
        <w:adjustRightInd w:val="0"/>
        <w:spacing w:after="0" w:line="240" w:lineRule="auto"/>
        <w:ind w:firstLine="567"/>
        <w:contextualSpacing/>
        <w:jc w:val="both"/>
        <w:rPr>
          <w:rFonts w:ascii="Times New Roman" w:hAnsi="Times New Roman" w:cs="Times New Roman"/>
          <w:color w:val="000000"/>
          <w:sz w:val="20"/>
          <w:szCs w:val="20"/>
        </w:rPr>
      </w:pPr>
      <w:r w:rsidRPr="0072692E">
        <w:rPr>
          <w:rFonts w:ascii="Times New Roman" w:hAnsi="Times New Roman" w:cs="Times New Roman"/>
          <w:color w:val="000000"/>
          <w:sz w:val="20"/>
          <w:szCs w:val="20"/>
        </w:rPr>
        <w:t>4. Розгляд звіту Наглядової ради Товариства за 2019 рік та прийняття рішення за наслідками його розгляду.</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 xml:space="preserve">Проект рішення: </w:t>
      </w:r>
    </w:p>
    <w:p w:rsidR="0072692E" w:rsidRPr="0072692E" w:rsidRDefault="0072692E" w:rsidP="0072692E">
      <w:pPr>
        <w:numPr>
          <w:ilvl w:val="0"/>
          <w:numId w:val="4"/>
        </w:numPr>
        <w:tabs>
          <w:tab w:val="left" w:pos="851"/>
        </w:tabs>
        <w:suppressAutoHyphens/>
        <w:spacing w:after="0" w:line="240" w:lineRule="auto"/>
        <w:ind w:left="0"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Затвердити звіт Наглядової ради за 2019 рік.</w:t>
      </w:r>
    </w:p>
    <w:p w:rsidR="0072692E" w:rsidRPr="0072692E" w:rsidRDefault="0072692E" w:rsidP="0072692E">
      <w:pPr>
        <w:numPr>
          <w:ilvl w:val="0"/>
          <w:numId w:val="4"/>
        </w:numPr>
        <w:tabs>
          <w:tab w:val="left" w:pos="851"/>
        </w:tabs>
        <w:suppressAutoHyphens/>
        <w:spacing w:after="0" w:line="240" w:lineRule="auto"/>
        <w:ind w:left="0"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Визнати роботу Наглядової ради за 2019 рік задовільною.</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5. Затвердження річного звіту Товариства за 2019 рік.</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 xml:space="preserve">Проект рішення: </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 Затвердити річний звіт Товариства за 2019 рік.</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6. Розподіл прибутку (покриття збитків) за підсумками роботи Товариства у 2019 році.</w:t>
      </w:r>
    </w:p>
    <w:p w:rsidR="0072692E" w:rsidRPr="0072692E"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 xml:space="preserve">Проект рішення: </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 У зв’язку зі збитками, які отримані Товариством за підсумками роботи у 2019 році дивіденди не нараховувати.</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2) Покриття збитків Товариства за 2019 рік здійснити за рахунок доходів майбутніх періодів.</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3) Визнати причиною не нарахування та не виплати дивідендів акціонерам Товариства за 2019 рік – збиткову діяльність Товариства в 2019 році.</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lang w:eastAsia="ru-RU"/>
        </w:rPr>
        <w:t>7. Прийняття рішення про попереднє надання згоди на вчинення значних правочинів.</w:t>
      </w:r>
    </w:p>
    <w:p w:rsidR="0072692E" w:rsidRPr="0072692E" w:rsidRDefault="0072692E" w:rsidP="0072692E">
      <w:pPr>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Проект рішення:</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 Попередньо надати згоду на вчинення значних правочинів, прийняття рішень про вчинення яких віднесено до компетенції загальних зборів та які будуть вчинятись Товариством протягом одного року з дати прийняття цього рішення в ході фінансово-господарської діяльності, а саме:</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230 млн. грн.  при обов’язковому попередньому погодженні із Наглядовою радою Товариства;</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 укладання договорів (вчинення правочинів) щодо встановлення грошових зобов’язань Товариства перед особою граничною сукупною вартістю кожного договору (правочину) до 230 млн. грн., при обов’язковому попередньому погодженні із Наглядовою радою Товариства.</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2) Уповноважити Генерального директора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8. Припинення повноважень членів Наглядової ради Товариства.</w:t>
      </w:r>
    </w:p>
    <w:p w:rsidR="0072692E" w:rsidRPr="0072692E" w:rsidRDefault="0072692E" w:rsidP="0072692E">
      <w:pPr>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lastRenderedPageBreak/>
        <w:t>Проект рішення:</w:t>
      </w:r>
    </w:p>
    <w:p w:rsidR="0072692E" w:rsidRPr="0072692E" w:rsidRDefault="0072692E" w:rsidP="0072692E">
      <w:pPr>
        <w:numPr>
          <w:ilvl w:val="0"/>
          <w:numId w:val="5"/>
        </w:numPr>
        <w:tabs>
          <w:tab w:val="left" w:pos="851"/>
        </w:tabs>
        <w:suppressAutoHyphens/>
        <w:spacing w:after="0" w:line="240" w:lineRule="auto"/>
        <w:ind w:left="0"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Припинити повноваження наступних членів Наглядової ради Товариства:</w:t>
      </w:r>
    </w:p>
    <w:p w:rsidR="0072692E" w:rsidRPr="0072692E" w:rsidRDefault="0072692E" w:rsidP="0072692E">
      <w:pPr>
        <w:numPr>
          <w:ilvl w:val="0"/>
          <w:numId w:val="2"/>
        </w:numPr>
        <w:suppressAutoHyphens/>
        <w:spacing w:after="0" w:line="240" w:lineRule="auto"/>
        <w:ind w:left="0" w:firstLine="567"/>
        <w:contextualSpacing/>
        <w:jc w:val="both"/>
        <w:rPr>
          <w:rFonts w:ascii="Times New Roman" w:hAnsi="Times New Roman" w:cs="Times New Roman"/>
          <w:sz w:val="20"/>
          <w:szCs w:val="20"/>
        </w:rPr>
      </w:pPr>
      <w:proofErr w:type="spellStart"/>
      <w:r w:rsidRPr="0072692E">
        <w:rPr>
          <w:rFonts w:ascii="Times New Roman" w:hAnsi="Times New Roman" w:cs="Times New Roman"/>
          <w:sz w:val="20"/>
          <w:szCs w:val="20"/>
        </w:rPr>
        <w:t>Сисенко</w:t>
      </w:r>
      <w:proofErr w:type="spellEnd"/>
      <w:r w:rsidRPr="0072692E">
        <w:rPr>
          <w:rFonts w:ascii="Times New Roman" w:hAnsi="Times New Roman" w:cs="Times New Roman"/>
          <w:sz w:val="20"/>
          <w:szCs w:val="20"/>
        </w:rPr>
        <w:t xml:space="preserve"> Іван Федорович (представник акціонера </w:t>
      </w:r>
      <w:proofErr w:type="spellStart"/>
      <w:r w:rsidRPr="0072692E">
        <w:rPr>
          <w:rFonts w:ascii="Times New Roman" w:hAnsi="Times New Roman" w:cs="Times New Roman"/>
          <w:sz w:val="20"/>
          <w:szCs w:val="20"/>
        </w:rPr>
        <w:t>Сисенка</w:t>
      </w:r>
      <w:proofErr w:type="spellEnd"/>
      <w:r w:rsidRPr="0072692E">
        <w:rPr>
          <w:rFonts w:ascii="Times New Roman" w:hAnsi="Times New Roman" w:cs="Times New Roman"/>
          <w:sz w:val="20"/>
          <w:szCs w:val="20"/>
        </w:rPr>
        <w:t xml:space="preserve"> </w:t>
      </w:r>
      <w:proofErr w:type="spellStart"/>
      <w:r w:rsidRPr="0072692E">
        <w:rPr>
          <w:rFonts w:ascii="Times New Roman" w:hAnsi="Times New Roman" w:cs="Times New Roman"/>
          <w:sz w:val="20"/>
          <w:szCs w:val="20"/>
        </w:rPr>
        <w:t>Ігора</w:t>
      </w:r>
      <w:proofErr w:type="spellEnd"/>
      <w:r w:rsidRPr="0072692E">
        <w:rPr>
          <w:rFonts w:ascii="Times New Roman" w:hAnsi="Times New Roman" w:cs="Times New Roman"/>
          <w:sz w:val="20"/>
          <w:szCs w:val="20"/>
        </w:rPr>
        <w:t xml:space="preserve"> Івановича);</w:t>
      </w:r>
    </w:p>
    <w:p w:rsidR="0072692E" w:rsidRPr="0072692E" w:rsidRDefault="0072692E" w:rsidP="0072692E">
      <w:pPr>
        <w:numPr>
          <w:ilvl w:val="0"/>
          <w:numId w:val="2"/>
        </w:numPr>
        <w:suppressAutoHyphens/>
        <w:spacing w:after="0" w:line="240" w:lineRule="auto"/>
        <w:ind w:left="0" w:firstLine="567"/>
        <w:contextualSpacing/>
        <w:jc w:val="both"/>
        <w:rPr>
          <w:rFonts w:ascii="Times New Roman" w:hAnsi="Times New Roman" w:cs="Times New Roman"/>
          <w:sz w:val="20"/>
          <w:szCs w:val="20"/>
        </w:rPr>
      </w:pPr>
      <w:proofErr w:type="spellStart"/>
      <w:r w:rsidRPr="0072692E">
        <w:rPr>
          <w:rFonts w:ascii="Times New Roman" w:hAnsi="Times New Roman" w:cs="Times New Roman"/>
          <w:sz w:val="20"/>
          <w:szCs w:val="20"/>
        </w:rPr>
        <w:t>Гнідченко</w:t>
      </w:r>
      <w:proofErr w:type="spellEnd"/>
      <w:r w:rsidRPr="0072692E">
        <w:rPr>
          <w:rFonts w:ascii="Times New Roman" w:hAnsi="Times New Roman" w:cs="Times New Roman"/>
          <w:sz w:val="20"/>
          <w:szCs w:val="20"/>
        </w:rPr>
        <w:t xml:space="preserve"> Гліб Геннадійович (представник акціонера </w:t>
      </w:r>
      <w:proofErr w:type="spellStart"/>
      <w:r w:rsidRPr="0072692E">
        <w:rPr>
          <w:rFonts w:ascii="Times New Roman" w:hAnsi="Times New Roman" w:cs="Times New Roman"/>
          <w:sz w:val="20"/>
          <w:szCs w:val="20"/>
        </w:rPr>
        <w:t>Сисенка</w:t>
      </w:r>
      <w:proofErr w:type="spellEnd"/>
      <w:r w:rsidRPr="0072692E">
        <w:rPr>
          <w:rFonts w:ascii="Times New Roman" w:hAnsi="Times New Roman" w:cs="Times New Roman"/>
          <w:sz w:val="20"/>
          <w:szCs w:val="20"/>
        </w:rPr>
        <w:t xml:space="preserve"> </w:t>
      </w:r>
      <w:proofErr w:type="spellStart"/>
      <w:r w:rsidRPr="0072692E">
        <w:rPr>
          <w:rFonts w:ascii="Times New Roman" w:hAnsi="Times New Roman" w:cs="Times New Roman"/>
          <w:sz w:val="20"/>
          <w:szCs w:val="20"/>
        </w:rPr>
        <w:t>Ігора</w:t>
      </w:r>
      <w:proofErr w:type="spellEnd"/>
      <w:r w:rsidRPr="0072692E">
        <w:rPr>
          <w:rFonts w:ascii="Times New Roman" w:hAnsi="Times New Roman" w:cs="Times New Roman"/>
          <w:sz w:val="20"/>
          <w:szCs w:val="20"/>
        </w:rPr>
        <w:t xml:space="preserve"> Івановича);</w:t>
      </w:r>
    </w:p>
    <w:p w:rsidR="0072692E" w:rsidRPr="0072692E" w:rsidRDefault="0072692E" w:rsidP="0072692E">
      <w:pPr>
        <w:numPr>
          <w:ilvl w:val="0"/>
          <w:numId w:val="2"/>
        </w:numPr>
        <w:suppressAutoHyphens/>
        <w:spacing w:after="0" w:line="240" w:lineRule="auto"/>
        <w:ind w:left="0" w:firstLine="567"/>
        <w:contextualSpacing/>
        <w:jc w:val="both"/>
        <w:rPr>
          <w:rFonts w:ascii="Times New Roman" w:hAnsi="Times New Roman" w:cs="Times New Roman"/>
          <w:sz w:val="20"/>
          <w:szCs w:val="20"/>
        </w:rPr>
      </w:pPr>
      <w:proofErr w:type="spellStart"/>
      <w:r w:rsidRPr="0072692E">
        <w:rPr>
          <w:rFonts w:ascii="Times New Roman" w:hAnsi="Times New Roman" w:cs="Times New Roman"/>
          <w:sz w:val="20"/>
          <w:szCs w:val="20"/>
        </w:rPr>
        <w:t>Княжеченко</w:t>
      </w:r>
      <w:proofErr w:type="spellEnd"/>
      <w:r w:rsidRPr="0072692E">
        <w:rPr>
          <w:rFonts w:ascii="Times New Roman" w:hAnsi="Times New Roman" w:cs="Times New Roman"/>
          <w:sz w:val="20"/>
          <w:szCs w:val="20"/>
        </w:rPr>
        <w:t xml:space="preserve"> Олександр Олегович (представник акціонера </w:t>
      </w:r>
      <w:proofErr w:type="spellStart"/>
      <w:r w:rsidRPr="0072692E">
        <w:rPr>
          <w:rFonts w:ascii="Times New Roman" w:hAnsi="Times New Roman" w:cs="Times New Roman"/>
          <w:sz w:val="20"/>
          <w:szCs w:val="20"/>
        </w:rPr>
        <w:t>Сисенка</w:t>
      </w:r>
      <w:proofErr w:type="spellEnd"/>
      <w:r w:rsidRPr="0072692E">
        <w:rPr>
          <w:rFonts w:ascii="Times New Roman" w:hAnsi="Times New Roman" w:cs="Times New Roman"/>
          <w:sz w:val="20"/>
          <w:szCs w:val="20"/>
        </w:rPr>
        <w:t xml:space="preserve"> </w:t>
      </w:r>
      <w:proofErr w:type="spellStart"/>
      <w:r w:rsidRPr="0072692E">
        <w:rPr>
          <w:rFonts w:ascii="Times New Roman" w:hAnsi="Times New Roman" w:cs="Times New Roman"/>
          <w:sz w:val="20"/>
          <w:szCs w:val="20"/>
        </w:rPr>
        <w:t>Ігора</w:t>
      </w:r>
      <w:proofErr w:type="spellEnd"/>
      <w:r w:rsidRPr="0072692E">
        <w:rPr>
          <w:rFonts w:ascii="Times New Roman" w:hAnsi="Times New Roman" w:cs="Times New Roman"/>
          <w:sz w:val="20"/>
          <w:szCs w:val="20"/>
        </w:rPr>
        <w:t xml:space="preserve"> Івановича)</w:t>
      </w:r>
      <w:r w:rsidRPr="0072692E">
        <w:rPr>
          <w:rFonts w:ascii="Times New Roman" w:hAnsi="Times New Roman" w:cs="Times New Roman"/>
          <w:sz w:val="20"/>
          <w:szCs w:val="20"/>
          <w:lang w:val="ru-RU"/>
        </w:rPr>
        <w:t>.</w:t>
      </w:r>
    </w:p>
    <w:p w:rsidR="0072692E" w:rsidRPr="0072692E" w:rsidRDefault="0072692E" w:rsidP="0072692E">
      <w:pPr>
        <w:spacing w:after="0" w:line="240" w:lineRule="auto"/>
        <w:ind w:firstLine="567"/>
        <w:contextualSpacing/>
        <w:jc w:val="both"/>
        <w:rPr>
          <w:rFonts w:ascii="Times New Roman" w:hAnsi="Times New Roman" w:cs="Times New Roman"/>
          <w:sz w:val="20"/>
          <w:szCs w:val="20"/>
          <w:lang w:val="ru-RU"/>
        </w:rPr>
      </w:pPr>
      <w:r w:rsidRPr="0072692E">
        <w:rPr>
          <w:rFonts w:ascii="Times New Roman" w:hAnsi="Times New Roman" w:cs="Times New Roman"/>
          <w:sz w:val="20"/>
          <w:szCs w:val="20"/>
        </w:rPr>
        <w:t>9</w:t>
      </w:r>
      <w:r w:rsidRPr="0072692E">
        <w:rPr>
          <w:rFonts w:ascii="Times New Roman" w:hAnsi="Times New Roman" w:cs="Times New Roman"/>
          <w:sz w:val="20"/>
          <w:szCs w:val="20"/>
          <w:lang w:val="ru-RU"/>
        </w:rPr>
        <w:t xml:space="preserve">. </w:t>
      </w:r>
      <w:r w:rsidRPr="0072692E">
        <w:rPr>
          <w:rFonts w:ascii="Times New Roman" w:hAnsi="Times New Roman" w:cs="Times New Roman"/>
          <w:sz w:val="20"/>
          <w:szCs w:val="20"/>
        </w:rPr>
        <w:t>Обрання членів Наглядової ради Товариства.</w:t>
      </w:r>
    </w:p>
    <w:p w:rsidR="0072692E" w:rsidRPr="0072692E" w:rsidRDefault="0072692E" w:rsidP="0072692E">
      <w:pPr>
        <w:spacing w:after="0" w:line="240" w:lineRule="auto"/>
        <w:ind w:firstLine="567"/>
        <w:contextualSpacing/>
        <w:jc w:val="both"/>
        <w:rPr>
          <w:rFonts w:ascii="Times New Roman" w:hAnsi="Times New Roman" w:cs="Times New Roman"/>
          <w:sz w:val="20"/>
          <w:szCs w:val="20"/>
          <w:lang w:val="ru-RU"/>
        </w:rPr>
      </w:pPr>
      <w:r w:rsidRPr="0072692E">
        <w:rPr>
          <w:rFonts w:ascii="Times New Roman" w:hAnsi="Times New Roman" w:cs="Times New Roman"/>
          <w:sz w:val="20"/>
          <w:szCs w:val="20"/>
        </w:rPr>
        <w:t xml:space="preserve">Відповідно до </w:t>
      </w:r>
      <w:proofErr w:type="spellStart"/>
      <w:r w:rsidRPr="0072692E">
        <w:rPr>
          <w:rFonts w:ascii="Times New Roman" w:hAnsi="Times New Roman" w:cs="Times New Roman"/>
          <w:sz w:val="20"/>
          <w:szCs w:val="20"/>
        </w:rPr>
        <w:t>абз</w:t>
      </w:r>
      <w:proofErr w:type="spellEnd"/>
      <w:r w:rsidRPr="0072692E">
        <w:rPr>
          <w:rFonts w:ascii="Times New Roman" w:hAnsi="Times New Roman" w:cs="Times New Roman"/>
          <w:sz w:val="20"/>
          <w:szCs w:val="20"/>
        </w:rPr>
        <w:t>. 6 ч. 3 ст. 35 Закону України «Про акціонерні товариства» повідомлення про проведення загальних зборів акціонерного товариства має містити перелік питань разом з проектом рішень (крім кумулятивного голосування) щодо кожного з питань, включених до порядку денного.</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10. Затвердження умов цивільно-правових договорів (контрактів), що укладатимуться з членами Наглядової ради Товариства, встановлення розміру їх винагороди.</w:t>
      </w:r>
    </w:p>
    <w:p w:rsidR="0072692E" w:rsidRPr="0072692E" w:rsidRDefault="0072692E" w:rsidP="0072692E">
      <w:pPr>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Проект рішення:</w:t>
      </w:r>
    </w:p>
    <w:p w:rsidR="0072692E" w:rsidRPr="0072692E" w:rsidRDefault="0072692E" w:rsidP="0072692E">
      <w:pPr>
        <w:tabs>
          <w:tab w:val="left" w:pos="945"/>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 Затвердити умови цивільно-правових договорів, які укладаються з членами Наглядової ради Товариства.</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2) Встановити, що виконання функцій членів Наглядової ради Товариства здійснюється на безоплатній основі.</w:t>
      </w:r>
    </w:p>
    <w:p w:rsidR="0072692E" w:rsidRPr="0072692E" w:rsidRDefault="0072692E" w:rsidP="0072692E">
      <w:pPr>
        <w:tabs>
          <w:tab w:val="left" w:pos="284"/>
          <w:tab w:val="left" w:pos="426"/>
          <w:tab w:val="num" w:pos="851"/>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11. Обрання особи, що уповноважується на підписання договорів (контрактів) з членами Наглядової ради Товариства.</w:t>
      </w:r>
    </w:p>
    <w:p w:rsidR="0072692E" w:rsidRPr="0072692E" w:rsidRDefault="0072692E" w:rsidP="0072692E">
      <w:pPr>
        <w:spacing w:after="0" w:line="240" w:lineRule="auto"/>
        <w:ind w:firstLine="567"/>
        <w:contextualSpacing/>
        <w:jc w:val="both"/>
        <w:rPr>
          <w:rFonts w:ascii="Times New Roman" w:hAnsi="Times New Roman" w:cs="Times New Roman"/>
          <w:i/>
          <w:sz w:val="20"/>
          <w:szCs w:val="20"/>
        </w:rPr>
      </w:pPr>
      <w:r w:rsidRPr="0072692E">
        <w:rPr>
          <w:rFonts w:ascii="Times New Roman" w:hAnsi="Times New Roman" w:cs="Times New Roman"/>
          <w:i/>
          <w:sz w:val="20"/>
          <w:szCs w:val="20"/>
        </w:rPr>
        <w:t>Проект рішення:</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1) Уповноважити Генерального директора Товариства або особу, яка буде виконувати його обов’язки на момент прийняття відповідного рішення, на підписання цивільно-правових договорів з членами Наглядової ради Товариства.</w:t>
      </w:r>
    </w:p>
    <w:p w:rsidR="0072692E" w:rsidRPr="0072692E" w:rsidRDefault="0072692E" w:rsidP="0072692E">
      <w:pPr>
        <w:spacing w:after="0" w:line="240" w:lineRule="auto"/>
        <w:ind w:firstLine="567"/>
        <w:contextualSpacing/>
        <w:jc w:val="both"/>
        <w:rPr>
          <w:rFonts w:ascii="Times New Roman" w:hAnsi="Times New Roman" w:cs="Times New Roman"/>
          <w:b/>
          <w:sz w:val="20"/>
          <w:szCs w:val="20"/>
        </w:rPr>
      </w:pPr>
      <w:r w:rsidRPr="0072692E">
        <w:rPr>
          <w:rFonts w:ascii="Times New Roman" w:hAnsi="Times New Roman" w:cs="Times New Roman"/>
          <w:b/>
          <w:sz w:val="20"/>
          <w:szCs w:val="20"/>
        </w:rPr>
        <w:t xml:space="preserve">6.  Адреса власного веб-сайту, на якому розміщена інформація з проектом рішень щодо кожного з питань, включених до проекту порядку денного: </w:t>
      </w:r>
      <w:r w:rsidRPr="0072692E">
        <w:rPr>
          <w:rFonts w:ascii="Times New Roman" w:hAnsi="Times New Roman" w:cs="Times New Roman"/>
          <w:sz w:val="20"/>
          <w:szCs w:val="20"/>
        </w:rPr>
        <w:t>http://tmzof.pat.ua/</w:t>
      </w:r>
    </w:p>
    <w:p w:rsidR="0072692E" w:rsidRPr="0072692E" w:rsidRDefault="0072692E" w:rsidP="0072692E">
      <w:pPr>
        <w:spacing w:after="0" w:line="240" w:lineRule="auto"/>
        <w:ind w:firstLine="567"/>
        <w:contextualSpacing/>
        <w:jc w:val="both"/>
        <w:rPr>
          <w:rFonts w:ascii="Times New Roman" w:hAnsi="Times New Roman" w:cs="Times New Roman"/>
          <w:b/>
          <w:sz w:val="20"/>
          <w:szCs w:val="20"/>
        </w:rPr>
      </w:pPr>
      <w:r w:rsidRPr="0072692E">
        <w:rPr>
          <w:rFonts w:ascii="Times New Roman" w:hAnsi="Times New Roman" w:cs="Times New Roman"/>
          <w:b/>
          <w:sz w:val="20"/>
          <w:szCs w:val="20"/>
        </w:rPr>
        <w:t>7. Порядок ознайомлення акціонерів з матеріалами, з якими вони можуть ознайомитися під час підготовки до загальних зборів:</w:t>
      </w:r>
    </w:p>
    <w:p w:rsidR="0072692E" w:rsidRPr="0072692E" w:rsidRDefault="0072692E" w:rsidP="0072692E">
      <w:pPr>
        <w:tabs>
          <w:tab w:val="left" w:pos="3686"/>
          <w:tab w:val="left" w:pos="4253"/>
          <w:tab w:val="left" w:pos="4536"/>
        </w:tabs>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 xml:space="preserve">Згідно зі ст.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з 10:00 до 17:00 години за місцевим часом за </w:t>
      </w:r>
      <w:proofErr w:type="spellStart"/>
      <w:r w:rsidRPr="0072692E">
        <w:rPr>
          <w:rFonts w:ascii="Times New Roman" w:hAnsi="Times New Roman" w:cs="Times New Roman"/>
          <w:sz w:val="20"/>
          <w:szCs w:val="20"/>
        </w:rPr>
        <w:t>адресою</w:t>
      </w:r>
      <w:proofErr w:type="spellEnd"/>
      <w:r w:rsidRPr="0072692E">
        <w:rPr>
          <w:rFonts w:ascii="Times New Roman" w:hAnsi="Times New Roman" w:cs="Times New Roman"/>
          <w:sz w:val="20"/>
          <w:szCs w:val="20"/>
        </w:rPr>
        <w:t>: Харківська область, Зміївський район, смт. Слобожанське, Балаклійське шосе, будинок 17-А, адміністративний корпус із залом засідань, 1 поверх, зал засідань. Посадова о</w:t>
      </w:r>
      <w:r w:rsidRPr="0072692E">
        <w:rPr>
          <w:rFonts w:ascii="Times New Roman" w:hAnsi="Times New Roman" w:cs="Times New Roman"/>
          <w:color w:val="000000"/>
          <w:sz w:val="20"/>
          <w:szCs w:val="20"/>
        </w:rPr>
        <w:t xml:space="preserve">соба, яка відповідальна за порядок ознайомлення акціонерів з документами - </w:t>
      </w:r>
      <w:r w:rsidRPr="0072692E">
        <w:rPr>
          <w:rFonts w:ascii="Times New Roman" w:hAnsi="Times New Roman" w:cs="Times New Roman"/>
          <w:sz w:val="20"/>
          <w:szCs w:val="20"/>
        </w:rPr>
        <w:t xml:space="preserve"> голова Наглядової ради Товариства </w:t>
      </w:r>
      <w:proofErr w:type="spellStart"/>
      <w:r w:rsidRPr="0072692E">
        <w:rPr>
          <w:rFonts w:ascii="Times New Roman" w:hAnsi="Times New Roman" w:cs="Times New Roman"/>
          <w:sz w:val="20"/>
          <w:szCs w:val="20"/>
        </w:rPr>
        <w:t>Сисенко</w:t>
      </w:r>
      <w:proofErr w:type="spellEnd"/>
      <w:r w:rsidRPr="0072692E">
        <w:rPr>
          <w:rFonts w:ascii="Times New Roman" w:hAnsi="Times New Roman" w:cs="Times New Roman"/>
          <w:sz w:val="20"/>
          <w:szCs w:val="20"/>
        </w:rPr>
        <w:t xml:space="preserve"> Іван Федорович, </w:t>
      </w:r>
      <w:proofErr w:type="spellStart"/>
      <w:r w:rsidRPr="0072692E">
        <w:rPr>
          <w:rFonts w:ascii="Times New Roman" w:hAnsi="Times New Roman" w:cs="Times New Roman"/>
          <w:sz w:val="20"/>
          <w:szCs w:val="20"/>
        </w:rPr>
        <w:t>тел</w:t>
      </w:r>
      <w:proofErr w:type="spellEnd"/>
      <w:r w:rsidRPr="0072692E">
        <w:rPr>
          <w:rFonts w:ascii="Times New Roman" w:hAnsi="Times New Roman" w:cs="Times New Roman"/>
          <w:sz w:val="20"/>
          <w:szCs w:val="20"/>
        </w:rPr>
        <w:t>. (05747) 5-33-35. Для ознайомлення з матеріалами до загальних зборів, особа повинна мати документ, що посвідчує її особу та документ, підтверджуючий, що вона є акціонером Товариства.</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b/>
          <w:sz w:val="20"/>
          <w:szCs w:val="20"/>
        </w:rPr>
        <w:t>8. Кожен акціонер</w:t>
      </w:r>
      <w:r w:rsidRPr="0072692E">
        <w:rPr>
          <w:rFonts w:ascii="Times New Roman" w:hAnsi="Times New Roman" w:cs="Times New Roman"/>
          <w:sz w:val="20"/>
          <w:szCs w:val="20"/>
        </w:rPr>
        <w:t xml:space="preserve"> (згідно ст.38 Закону «Про акціонерні товариства»)  </w:t>
      </w:r>
      <w:r w:rsidRPr="0072692E">
        <w:rPr>
          <w:rFonts w:ascii="Times New Roman" w:hAnsi="Times New Roman" w:cs="Times New Roman"/>
          <w:b/>
          <w:sz w:val="20"/>
          <w:szCs w:val="20"/>
        </w:rPr>
        <w:t xml:space="preserve">має право </w:t>
      </w:r>
      <w:proofErr w:type="spellStart"/>
      <w:r w:rsidRPr="0072692E">
        <w:rPr>
          <w:rFonts w:ascii="Times New Roman" w:hAnsi="Times New Roman" w:cs="Times New Roman"/>
          <w:b/>
          <w:sz w:val="20"/>
          <w:szCs w:val="20"/>
        </w:rPr>
        <w:t>внести</w:t>
      </w:r>
      <w:proofErr w:type="spellEnd"/>
      <w:r w:rsidRPr="0072692E">
        <w:rPr>
          <w:rFonts w:ascii="Times New Roman" w:hAnsi="Times New Roman" w:cs="Times New Roman"/>
          <w:b/>
          <w:sz w:val="20"/>
          <w:szCs w:val="20"/>
        </w:rPr>
        <w:t xml:space="preserve"> пропозиції</w:t>
      </w:r>
      <w:r w:rsidRPr="0072692E">
        <w:rPr>
          <w:rFonts w:ascii="Times New Roman" w:hAnsi="Times New Roman" w:cs="Times New Roman"/>
          <w:sz w:val="20"/>
          <w:szCs w:val="20"/>
        </w:rPr>
        <w:t xml:space="preserve"> щодо питань, включених до проекту порядку денного загальних зборів акціонерного товариства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w:t>
      </w:r>
    </w:p>
    <w:p w:rsidR="0072692E" w:rsidRPr="0072692E" w:rsidRDefault="0072692E" w:rsidP="0072692E">
      <w:pPr>
        <w:spacing w:after="0" w:line="240" w:lineRule="auto"/>
        <w:ind w:firstLine="567"/>
        <w:contextualSpacing/>
        <w:jc w:val="both"/>
        <w:rPr>
          <w:rFonts w:ascii="Times New Roman" w:hAnsi="Times New Roman" w:cs="Times New Roman"/>
          <w:b/>
          <w:sz w:val="20"/>
          <w:szCs w:val="20"/>
        </w:rPr>
      </w:pPr>
      <w:r w:rsidRPr="0072692E">
        <w:rPr>
          <w:rFonts w:ascii="Times New Roman" w:hAnsi="Times New Roman" w:cs="Times New Roman"/>
          <w:b/>
          <w:sz w:val="20"/>
          <w:szCs w:val="20"/>
        </w:rPr>
        <w:t xml:space="preserve">9. Порядок участі та голосування на загальних зборах за довіреністю. </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sz w:val="20"/>
          <w:szCs w:val="20"/>
        </w:rPr>
        <w:t>Відповідно до ст. 39 Закону України «Про акціонерні товариства» представником акціонера на загальних зборах акціонерного товариства може бути</w:t>
      </w:r>
      <w:r w:rsidRPr="0072692E">
        <w:rPr>
          <w:rFonts w:ascii="Times New Roman" w:hAnsi="Times New Roman" w:cs="Times New Roman"/>
          <w:b/>
          <w:sz w:val="20"/>
          <w:szCs w:val="20"/>
        </w:rPr>
        <w:t xml:space="preserve"> </w:t>
      </w:r>
      <w:r w:rsidRPr="0072692E">
        <w:rPr>
          <w:rFonts w:ascii="Times New Roman" w:hAnsi="Times New Roman" w:cs="Times New Roman"/>
          <w:sz w:val="20"/>
          <w:szCs w:val="20"/>
        </w:rPr>
        <w:t xml:space="preserve">фізична особа або уповноважена особа юридичної особи. Акціонер має право призначити свого представника постійно або на певний строк. Акціонер має право у будь - який момент замінити свого представника, повідомивши про це виконавчий орган Товариства. </w:t>
      </w:r>
      <w:r w:rsidRPr="0072692E">
        <w:rPr>
          <w:rFonts w:ascii="Times New Roman" w:hAnsi="Times New Roman" w:cs="Times New Roman"/>
          <w:color w:val="000000"/>
          <w:sz w:val="20"/>
          <w:szCs w:val="20"/>
          <w:shd w:val="clear" w:color="auto" w:fill="FFFFFF"/>
        </w:rPr>
        <w:t xml:space="preserve">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r w:rsidRPr="0072692E">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2692E" w:rsidRPr="0072692E" w:rsidRDefault="0072692E" w:rsidP="0072692E">
      <w:pPr>
        <w:spacing w:after="0" w:line="240" w:lineRule="auto"/>
        <w:ind w:firstLine="567"/>
        <w:contextualSpacing/>
        <w:jc w:val="both"/>
        <w:rPr>
          <w:rFonts w:ascii="Times New Roman" w:hAnsi="Times New Roman" w:cs="Times New Roman"/>
          <w:sz w:val="20"/>
          <w:szCs w:val="20"/>
        </w:rPr>
      </w:pPr>
      <w:r w:rsidRPr="0072692E">
        <w:rPr>
          <w:rFonts w:ascii="Times New Roman" w:hAnsi="Times New Roman" w:cs="Times New Roman"/>
          <w:b/>
          <w:sz w:val="20"/>
          <w:szCs w:val="20"/>
        </w:rPr>
        <w:lastRenderedPageBreak/>
        <w:t xml:space="preserve">10.  Для участі в загальних зборах акціонеру необхідно </w:t>
      </w:r>
      <w:r w:rsidRPr="0072692E">
        <w:rPr>
          <w:rFonts w:ascii="Times New Roman" w:hAnsi="Times New Roman" w:cs="Times New Roman"/>
          <w:sz w:val="20"/>
          <w:szCs w:val="20"/>
        </w:rPr>
        <w:t>мати документ, який ідентифікує особу акціонера (його представника), а у разі участі представника акціонера – також документ, що підтверджує повноваження представника на участь у загальних зборах акціонерів товариства.</w:t>
      </w:r>
    </w:p>
    <w:p w:rsidR="0072692E" w:rsidRPr="0072692E" w:rsidRDefault="0072692E" w:rsidP="0072692E">
      <w:pPr>
        <w:spacing w:after="0" w:line="240" w:lineRule="auto"/>
        <w:ind w:firstLine="567"/>
        <w:contextualSpacing/>
        <w:rPr>
          <w:rFonts w:ascii="Times New Roman" w:hAnsi="Times New Roman" w:cs="Times New Roman"/>
          <w:sz w:val="20"/>
          <w:szCs w:val="20"/>
        </w:rPr>
      </w:pPr>
    </w:p>
    <w:p w:rsidR="0072692E" w:rsidRPr="0072692E" w:rsidRDefault="0072692E" w:rsidP="0072692E">
      <w:pPr>
        <w:spacing w:after="0" w:line="240" w:lineRule="auto"/>
        <w:ind w:firstLine="567"/>
        <w:contextualSpacing/>
        <w:jc w:val="center"/>
        <w:rPr>
          <w:rFonts w:ascii="Times New Roman" w:hAnsi="Times New Roman" w:cs="Times New Roman"/>
          <w:b/>
          <w:sz w:val="20"/>
          <w:szCs w:val="20"/>
        </w:rPr>
      </w:pPr>
      <w:r w:rsidRPr="0072692E">
        <w:rPr>
          <w:rFonts w:ascii="Times New Roman" w:hAnsi="Times New Roman" w:cs="Times New Roman"/>
          <w:b/>
          <w:sz w:val="20"/>
          <w:szCs w:val="20"/>
        </w:rPr>
        <w:t>Основні показники фінансово-господарської діяльності  Товариства (тис. грн.)</w:t>
      </w:r>
    </w:p>
    <w:tbl>
      <w:tblPr>
        <w:tblW w:w="9601" w:type="dxa"/>
        <w:tblLook w:val="0000" w:firstRow="0" w:lastRow="0" w:firstColumn="0" w:lastColumn="0" w:noHBand="0" w:noVBand="0"/>
      </w:tblPr>
      <w:tblGrid>
        <w:gridCol w:w="5688"/>
        <w:gridCol w:w="1980"/>
        <w:gridCol w:w="1933"/>
      </w:tblGrid>
      <w:tr w:rsidR="0072692E" w:rsidRPr="0072692E" w:rsidTr="004542FC">
        <w:tc>
          <w:tcPr>
            <w:tcW w:w="5688" w:type="dxa"/>
            <w:vMerge w:val="restart"/>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Найменування показника</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Період</w:t>
            </w:r>
          </w:p>
        </w:tc>
      </w:tr>
      <w:tr w:rsidR="0072692E" w:rsidRPr="0072692E" w:rsidTr="004542FC">
        <w:tc>
          <w:tcPr>
            <w:tcW w:w="5688" w:type="dxa"/>
            <w:vMerge/>
            <w:tcBorders>
              <w:top w:val="single" w:sz="4" w:space="0" w:color="000000"/>
              <w:left w:val="single" w:sz="4" w:space="0" w:color="000000"/>
              <w:bottom w:val="single" w:sz="4" w:space="0" w:color="000000"/>
            </w:tcBorders>
            <w:shd w:val="clear" w:color="auto" w:fill="auto"/>
            <w:vAlign w:val="center"/>
          </w:tcPr>
          <w:p w:rsidR="0072692E" w:rsidRPr="0072692E" w:rsidRDefault="0072692E" w:rsidP="0072692E">
            <w:pPr>
              <w:snapToGrid w:val="0"/>
              <w:spacing w:after="0" w:line="240" w:lineRule="auto"/>
              <w:ind w:firstLine="567"/>
              <w:contextualSpacing/>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 xml:space="preserve">Звітний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Попередній</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Усього активів</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301731</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330125</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Основні засоби (за залишковою вартістю)</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198448</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213554</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Запаси</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41044</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36920</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Сумарна дебіторська заборгованість</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17790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29044</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Гроші та їх еквіваленти</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255</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78</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Нерозподілений прибуток (непокритий збиток)</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510"/>
                <w:tab w:val="center" w:pos="882"/>
                <w:tab w:val="left" w:pos="3780"/>
              </w:tabs>
              <w:snapToGrid w:val="0"/>
              <w:spacing w:after="0" w:line="240" w:lineRule="auto"/>
              <w:ind w:firstLine="567"/>
              <w:contextualSpacing/>
              <w:rPr>
                <w:rFonts w:ascii="Times New Roman" w:hAnsi="Times New Roman" w:cs="Times New Roman"/>
                <w:sz w:val="20"/>
                <w:szCs w:val="20"/>
              </w:rPr>
            </w:pPr>
            <w:r w:rsidRPr="0072692E">
              <w:rPr>
                <w:rFonts w:ascii="Times New Roman" w:hAnsi="Times New Roman" w:cs="Times New Roman"/>
                <w:sz w:val="20"/>
                <w:szCs w:val="20"/>
              </w:rPr>
              <w:tab/>
              <w:t>-199855</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-194675</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Власний капітал</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10131</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31603</w:t>
            </w:r>
          </w:p>
        </w:tc>
      </w:tr>
      <w:tr w:rsidR="0072692E" w:rsidRPr="0072692E" w:rsidTr="004542FC">
        <w:trPr>
          <w:trHeight w:val="219"/>
        </w:trPr>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Зареєстрований статутний капітал</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45 247</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45 247</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Довгострокові зобов'язання і забезпечення</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0</w:t>
            </w:r>
          </w:p>
        </w:tc>
      </w:tr>
      <w:tr w:rsidR="0072692E" w:rsidRPr="0072692E" w:rsidTr="004542FC">
        <w:trPr>
          <w:trHeight w:val="125"/>
        </w:trPr>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Поточні зобов'язання і забезпечення</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291600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298522</w:t>
            </w:r>
          </w:p>
        </w:tc>
      </w:tr>
      <w:tr w:rsidR="0072692E" w:rsidRPr="0072692E" w:rsidTr="004542FC">
        <w:trPr>
          <w:trHeight w:val="125"/>
        </w:trPr>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Чистий фінансовий результат: прибуток (збиток)</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-5180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-54798</w:t>
            </w:r>
          </w:p>
        </w:tc>
      </w:tr>
      <w:tr w:rsidR="0072692E" w:rsidRPr="0072692E" w:rsidTr="004542FC">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Середньорічна кількість акцій (шт.)</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45 246 736 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45 246 736 </w:t>
            </w:r>
          </w:p>
        </w:tc>
      </w:tr>
      <w:tr w:rsidR="0072692E" w:rsidRPr="0072692E" w:rsidTr="00856CAD">
        <w:trPr>
          <w:trHeight w:val="307"/>
        </w:trPr>
        <w:tc>
          <w:tcPr>
            <w:tcW w:w="5688"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2692E">
              <w:rPr>
                <w:rFonts w:ascii="Times New Roman" w:hAnsi="Times New Roman" w:cs="Times New Roman"/>
                <w:sz w:val="20"/>
                <w:szCs w:val="20"/>
              </w:rPr>
              <w:t>Чистий прибуток (збиток) на одну просту акцію (грн.)</w:t>
            </w:r>
          </w:p>
        </w:tc>
        <w:tc>
          <w:tcPr>
            <w:tcW w:w="1980" w:type="dxa"/>
            <w:tcBorders>
              <w:top w:val="single" w:sz="4" w:space="0" w:color="000000"/>
              <w:left w:val="single" w:sz="4" w:space="0" w:color="000000"/>
              <w:bottom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-0,1145</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2692E">
              <w:rPr>
                <w:rFonts w:ascii="Times New Roman" w:hAnsi="Times New Roman" w:cs="Times New Roman"/>
                <w:sz w:val="20"/>
                <w:szCs w:val="20"/>
              </w:rPr>
              <w:t>-1,2111</w:t>
            </w:r>
          </w:p>
        </w:tc>
      </w:tr>
    </w:tbl>
    <w:p w:rsidR="00AE1B6E" w:rsidRPr="0072692E" w:rsidRDefault="0072692E" w:rsidP="0072692E">
      <w:pPr>
        <w:spacing w:after="0" w:line="240" w:lineRule="auto"/>
        <w:ind w:left="7230" w:firstLine="567"/>
        <w:contextualSpacing/>
        <w:rPr>
          <w:rFonts w:ascii="Times New Roman" w:hAnsi="Times New Roman" w:cs="Times New Roman"/>
          <w:sz w:val="20"/>
          <w:szCs w:val="20"/>
        </w:rPr>
      </w:pPr>
      <w:r w:rsidRPr="0072692E">
        <w:rPr>
          <w:rFonts w:ascii="Times New Roman" w:hAnsi="Times New Roman" w:cs="Times New Roman"/>
          <w:b/>
          <w:i/>
          <w:sz w:val="20"/>
          <w:szCs w:val="20"/>
        </w:rPr>
        <w:t>Наглядова Рада</w:t>
      </w:r>
    </w:p>
    <w:sectPr w:rsidR="00AE1B6E" w:rsidRPr="0072692E" w:rsidSect="00AE1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22A"/>
    <w:multiLevelType w:val="hybridMultilevel"/>
    <w:tmpl w:val="24B0FD54"/>
    <w:lvl w:ilvl="0" w:tplc="299211CC">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 w15:restartNumberingAfterBreak="0">
    <w:nsid w:val="34B84301"/>
    <w:multiLevelType w:val="hybridMultilevel"/>
    <w:tmpl w:val="D9C60D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D517CEB"/>
    <w:multiLevelType w:val="hybridMultilevel"/>
    <w:tmpl w:val="3C144030"/>
    <w:lvl w:ilvl="0" w:tplc="8B2ED30E">
      <w:start w:val="1"/>
      <w:numFmt w:val="decimal"/>
      <w:lvlText w:val="%1."/>
      <w:lvlJc w:val="left"/>
      <w:pPr>
        <w:tabs>
          <w:tab w:val="num" w:pos="720"/>
        </w:tabs>
        <w:ind w:left="720" w:hanging="360"/>
      </w:pPr>
      <w:rPr>
        <w:rFonts w:hint="default"/>
        <w:b/>
      </w:rPr>
    </w:lvl>
    <w:lvl w:ilvl="1" w:tplc="C11E101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5D5B2F2A"/>
    <w:multiLevelType w:val="hybridMultilevel"/>
    <w:tmpl w:val="6E38B6F4"/>
    <w:lvl w:ilvl="0" w:tplc="8D50C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B1B09A2"/>
    <w:multiLevelType w:val="hybridMultilevel"/>
    <w:tmpl w:val="A1D87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624A9"/>
    <w:rsid w:val="002624A9"/>
    <w:rsid w:val="0072692E"/>
    <w:rsid w:val="00856CAD"/>
    <w:rsid w:val="00A73E8E"/>
    <w:rsid w:val="00AE1B6E"/>
    <w:rsid w:val="00F256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B2C5"/>
  <w15:docId w15:val="{6958F235-5C90-41A0-8A9B-D8C84285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24A9"/>
    <w:pPr>
      <w:tabs>
        <w:tab w:val="left" w:pos="8344"/>
      </w:tabs>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a4">
    <w:name w:val="Заголовок Знак"/>
    <w:basedOn w:val="a0"/>
    <w:link w:val="a3"/>
    <w:rsid w:val="002624A9"/>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cp:revision>
  <dcterms:created xsi:type="dcterms:W3CDTF">2020-03-16T13:31:00Z</dcterms:created>
  <dcterms:modified xsi:type="dcterms:W3CDTF">2020-03-19T09:25:00Z</dcterms:modified>
</cp:coreProperties>
</file>